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2BD5" w:rsidRPr="00F9190F" w:rsidRDefault="00A42BD5" w:rsidP="00555CDB">
      <w:pPr>
        <w:pStyle w:val="Title"/>
        <w:jc w:val="center"/>
        <w:rPr>
          <w:b/>
          <w:color w:val="0070C0"/>
        </w:rPr>
      </w:pPr>
      <w:r w:rsidRPr="00F9190F">
        <w:rPr>
          <w:b/>
          <w:color w:val="0070C0"/>
        </w:rPr>
        <w:t>High power thermal transient testing</w:t>
      </w:r>
      <w:r w:rsidR="003D4A57" w:rsidRPr="00F9190F">
        <w:rPr>
          <w:b/>
          <w:color w:val="0070C0"/>
        </w:rPr>
        <w:t>: challenges and chances</w:t>
      </w:r>
    </w:p>
    <w:p w:rsidR="007D36FF" w:rsidRPr="00F9190F" w:rsidRDefault="007D36FF" w:rsidP="00237AD8">
      <w:pPr>
        <w:rPr>
          <w:color w:val="0070C0"/>
        </w:rPr>
      </w:pPr>
    </w:p>
    <w:p w:rsidR="003D4A57" w:rsidRPr="00F9190F" w:rsidRDefault="00E17722" w:rsidP="00555CDB">
      <w:pPr>
        <w:ind w:firstLine="720"/>
        <w:jc w:val="both"/>
        <w:rPr>
          <w:rFonts w:asciiTheme="minorHAnsi" w:hAnsiTheme="minorHAnsi" w:cstheme="minorHAnsi"/>
          <w:color w:val="0070C0"/>
        </w:rPr>
      </w:pPr>
      <w:r w:rsidRPr="00F9190F">
        <w:rPr>
          <w:rFonts w:asciiTheme="minorHAnsi" w:hAnsiTheme="minorHAnsi" w:cstheme="minorHAnsi"/>
          <w:color w:val="0070C0"/>
        </w:rPr>
        <w:t xml:space="preserve">The hardware products of </w:t>
      </w:r>
      <w:r w:rsidR="00560F72">
        <w:rPr>
          <w:rFonts w:asciiTheme="minorHAnsi" w:hAnsiTheme="minorHAnsi" w:cstheme="minorHAnsi"/>
          <w:color w:val="0070C0"/>
        </w:rPr>
        <w:t xml:space="preserve">T3Ster line at </w:t>
      </w:r>
      <w:r w:rsidRPr="00F9190F">
        <w:rPr>
          <w:rFonts w:asciiTheme="minorHAnsi" w:hAnsiTheme="minorHAnsi" w:cstheme="minorHAnsi"/>
          <w:color w:val="0070C0"/>
        </w:rPr>
        <w:t>Mentor Graphics Mechanical Analysis Division are designed for the thermal transient characterization of packaged semiconductor devices</w:t>
      </w:r>
      <w:r w:rsidR="003D4A57" w:rsidRPr="00F9190F">
        <w:rPr>
          <w:rFonts w:asciiTheme="minorHAnsi" w:hAnsiTheme="minorHAnsi" w:cstheme="minorHAnsi"/>
          <w:color w:val="0070C0"/>
        </w:rPr>
        <w:t>,</w:t>
      </w:r>
      <w:r w:rsidRPr="00F9190F">
        <w:rPr>
          <w:rFonts w:asciiTheme="minorHAnsi" w:hAnsiTheme="minorHAnsi" w:cstheme="minorHAnsi"/>
          <w:color w:val="0070C0"/>
        </w:rPr>
        <w:t xml:space="preserve"> assemblies</w:t>
      </w:r>
      <w:r w:rsidR="003D4A57" w:rsidRPr="00F9190F">
        <w:rPr>
          <w:rFonts w:asciiTheme="minorHAnsi" w:hAnsiTheme="minorHAnsi" w:cstheme="minorHAnsi"/>
          <w:color w:val="0070C0"/>
        </w:rPr>
        <w:t xml:space="preserve"> and systems</w:t>
      </w:r>
      <w:r w:rsidRPr="00F9190F">
        <w:rPr>
          <w:rFonts w:asciiTheme="minorHAnsi" w:hAnsiTheme="minorHAnsi" w:cstheme="minorHAnsi"/>
          <w:color w:val="0070C0"/>
        </w:rPr>
        <w:t xml:space="preserve">.  </w:t>
      </w:r>
      <w:r w:rsidR="00BF399E" w:rsidRPr="00F9190F">
        <w:rPr>
          <w:rFonts w:asciiTheme="minorHAnsi" w:hAnsiTheme="minorHAnsi" w:cstheme="minorHAnsi"/>
          <w:color w:val="0070C0"/>
        </w:rPr>
        <w:t>Our technology enables in</w:t>
      </w:r>
      <w:r w:rsidR="005337F8" w:rsidRPr="00F9190F">
        <w:rPr>
          <w:rFonts w:asciiTheme="minorHAnsi" w:hAnsiTheme="minorHAnsi" w:cstheme="minorHAnsi"/>
          <w:color w:val="0070C0"/>
        </w:rPr>
        <w:t>-</w:t>
      </w:r>
      <w:r w:rsidR="00BF399E" w:rsidRPr="00F9190F">
        <w:rPr>
          <w:rFonts w:asciiTheme="minorHAnsi" w:hAnsiTheme="minorHAnsi" w:cstheme="minorHAnsi"/>
          <w:color w:val="0070C0"/>
        </w:rPr>
        <w:t>situ, non</w:t>
      </w:r>
      <w:r w:rsidR="005337F8" w:rsidRPr="00F9190F">
        <w:rPr>
          <w:rFonts w:asciiTheme="minorHAnsi" w:hAnsiTheme="minorHAnsi" w:cstheme="minorHAnsi"/>
          <w:color w:val="0070C0"/>
        </w:rPr>
        <w:t>-</w:t>
      </w:r>
      <w:r w:rsidR="00BF399E" w:rsidRPr="00F9190F">
        <w:rPr>
          <w:rFonts w:asciiTheme="minorHAnsi" w:hAnsiTheme="minorHAnsi" w:cstheme="minorHAnsi"/>
          <w:color w:val="0070C0"/>
        </w:rPr>
        <w:t>destructive junction</w:t>
      </w:r>
      <w:r w:rsidR="005337F8" w:rsidRPr="00F9190F">
        <w:rPr>
          <w:rFonts w:asciiTheme="minorHAnsi" w:hAnsiTheme="minorHAnsi" w:cstheme="minorHAnsi"/>
          <w:color w:val="0070C0"/>
        </w:rPr>
        <w:t>-</w:t>
      </w:r>
      <w:r w:rsidR="00BF399E" w:rsidRPr="00F9190F">
        <w:rPr>
          <w:rFonts w:asciiTheme="minorHAnsi" w:hAnsiTheme="minorHAnsi" w:cstheme="minorHAnsi"/>
          <w:color w:val="0070C0"/>
        </w:rPr>
        <w:t xml:space="preserve">temperature measurement of </w:t>
      </w:r>
      <w:r w:rsidR="003D4A57" w:rsidRPr="00F9190F">
        <w:rPr>
          <w:rFonts w:asciiTheme="minorHAnsi" w:hAnsiTheme="minorHAnsi" w:cstheme="minorHAnsi"/>
          <w:color w:val="0070C0"/>
        </w:rPr>
        <w:t xml:space="preserve">power semiconductors, </w:t>
      </w:r>
      <w:r w:rsidR="00BF399E" w:rsidRPr="00F9190F">
        <w:rPr>
          <w:rFonts w:asciiTheme="minorHAnsi" w:hAnsiTheme="minorHAnsi" w:cstheme="minorHAnsi"/>
          <w:color w:val="0070C0"/>
        </w:rPr>
        <w:t>LED</w:t>
      </w:r>
      <w:r w:rsidR="005337F8" w:rsidRPr="00F9190F">
        <w:rPr>
          <w:rFonts w:asciiTheme="minorHAnsi" w:hAnsiTheme="minorHAnsi" w:cstheme="minorHAnsi"/>
          <w:color w:val="0070C0"/>
        </w:rPr>
        <w:t>-</w:t>
      </w:r>
      <w:r w:rsidR="00BF399E" w:rsidRPr="00F9190F">
        <w:rPr>
          <w:rFonts w:asciiTheme="minorHAnsi" w:hAnsiTheme="minorHAnsi" w:cstheme="minorHAnsi"/>
          <w:color w:val="0070C0"/>
        </w:rPr>
        <w:t>s, and even VLSI IC</w:t>
      </w:r>
      <w:r w:rsidR="005337F8" w:rsidRPr="00F9190F">
        <w:rPr>
          <w:rFonts w:asciiTheme="minorHAnsi" w:hAnsiTheme="minorHAnsi" w:cstheme="minorHAnsi"/>
          <w:color w:val="0070C0"/>
        </w:rPr>
        <w:t>-</w:t>
      </w:r>
      <w:r w:rsidR="00BF399E" w:rsidRPr="00F9190F">
        <w:rPr>
          <w:rFonts w:asciiTheme="minorHAnsi" w:hAnsiTheme="minorHAnsi" w:cstheme="minorHAnsi"/>
          <w:color w:val="0070C0"/>
        </w:rPr>
        <w:t xml:space="preserve">s. </w:t>
      </w:r>
    </w:p>
    <w:p w:rsidR="000A10E9" w:rsidRPr="00F9190F" w:rsidRDefault="003D4A57" w:rsidP="00555CDB">
      <w:pPr>
        <w:ind w:firstLine="720"/>
        <w:jc w:val="both"/>
        <w:rPr>
          <w:rFonts w:asciiTheme="minorHAnsi" w:hAnsiTheme="minorHAnsi" w:cstheme="minorHAnsi"/>
          <w:color w:val="0070C0"/>
        </w:rPr>
      </w:pPr>
      <w:r w:rsidRPr="00F9190F">
        <w:rPr>
          <w:rFonts w:asciiTheme="minorHAnsi" w:hAnsiTheme="minorHAnsi" w:cstheme="minorHAnsi"/>
          <w:color w:val="0070C0"/>
        </w:rPr>
        <w:t>As a response on market needs o</w:t>
      </w:r>
      <w:r w:rsidR="00F07C61" w:rsidRPr="00F9190F">
        <w:rPr>
          <w:rFonts w:asciiTheme="minorHAnsi" w:hAnsiTheme="minorHAnsi" w:cstheme="minorHAnsi"/>
          <w:color w:val="0070C0"/>
        </w:rPr>
        <w:t xml:space="preserve">ur technology allows the identification of standard thermal metrics </w:t>
      </w:r>
      <w:r w:rsidRPr="00F9190F">
        <w:rPr>
          <w:rFonts w:asciiTheme="minorHAnsi" w:hAnsiTheme="minorHAnsi" w:cstheme="minorHAnsi"/>
          <w:color w:val="0070C0"/>
        </w:rPr>
        <w:t xml:space="preserve">in a way compliant with major JEDEC and MIL standards, </w:t>
      </w:r>
      <w:r w:rsidR="00687592" w:rsidRPr="00F9190F">
        <w:rPr>
          <w:rFonts w:asciiTheme="minorHAnsi" w:hAnsiTheme="minorHAnsi" w:cstheme="minorHAnsi"/>
          <w:color w:val="0070C0"/>
        </w:rPr>
        <w:t>combined radiometric</w:t>
      </w:r>
      <w:r w:rsidR="00E21951" w:rsidRPr="00F9190F">
        <w:rPr>
          <w:rFonts w:asciiTheme="minorHAnsi" w:hAnsiTheme="minorHAnsi" w:cstheme="minorHAnsi"/>
          <w:color w:val="0070C0"/>
        </w:rPr>
        <w:t>/ photometric</w:t>
      </w:r>
      <w:r w:rsidR="00687592" w:rsidRPr="00F9190F">
        <w:rPr>
          <w:rFonts w:asciiTheme="minorHAnsi" w:hAnsiTheme="minorHAnsi" w:cstheme="minorHAnsi"/>
          <w:color w:val="0070C0"/>
        </w:rPr>
        <w:t xml:space="preserve"> and </w:t>
      </w:r>
      <w:r w:rsidR="00E21951" w:rsidRPr="00F9190F">
        <w:rPr>
          <w:rFonts w:asciiTheme="minorHAnsi" w:hAnsiTheme="minorHAnsi" w:cstheme="minorHAnsi"/>
          <w:color w:val="0070C0"/>
        </w:rPr>
        <w:t>thermal characterization of LED</w:t>
      </w:r>
      <w:r w:rsidR="00687592" w:rsidRPr="00F9190F">
        <w:rPr>
          <w:rFonts w:asciiTheme="minorHAnsi" w:hAnsiTheme="minorHAnsi" w:cstheme="minorHAnsi"/>
          <w:color w:val="0070C0"/>
        </w:rPr>
        <w:t>s</w:t>
      </w:r>
      <w:r w:rsidR="00F07C61" w:rsidRPr="00F9190F">
        <w:rPr>
          <w:rFonts w:asciiTheme="minorHAnsi" w:hAnsiTheme="minorHAnsi" w:cstheme="minorHAnsi"/>
          <w:color w:val="0070C0"/>
        </w:rPr>
        <w:t xml:space="preserve"> and also the identification of failure mechanisms after reliability tests</w:t>
      </w:r>
      <w:r w:rsidRPr="00F9190F">
        <w:rPr>
          <w:rFonts w:asciiTheme="minorHAnsi" w:hAnsiTheme="minorHAnsi" w:cstheme="minorHAnsi"/>
          <w:color w:val="0070C0"/>
        </w:rPr>
        <w:t>.</w:t>
      </w:r>
    </w:p>
    <w:p w:rsidR="00095C27" w:rsidRPr="00F9190F" w:rsidRDefault="00F07C61" w:rsidP="00555CDB">
      <w:pPr>
        <w:ind w:firstLine="720"/>
        <w:jc w:val="both"/>
        <w:rPr>
          <w:rFonts w:asciiTheme="minorHAnsi" w:hAnsiTheme="minorHAnsi" w:cstheme="minorHAnsi"/>
          <w:color w:val="0070C0"/>
        </w:rPr>
      </w:pPr>
      <w:r w:rsidRPr="00F9190F">
        <w:rPr>
          <w:rFonts w:asciiTheme="minorHAnsi" w:hAnsiTheme="minorHAnsi" w:cstheme="minorHAnsi"/>
          <w:color w:val="0070C0"/>
        </w:rPr>
        <w:t>The</w:t>
      </w:r>
      <w:r w:rsidR="00095C27" w:rsidRPr="00F9190F">
        <w:rPr>
          <w:rFonts w:asciiTheme="minorHAnsi" w:hAnsiTheme="minorHAnsi" w:cstheme="minorHAnsi"/>
          <w:color w:val="0070C0"/>
        </w:rPr>
        <w:t xml:space="preserve"> reliability</w:t>
      </w:r>
      <w:r w:rsidRPr="00F9190F">
        <w:rPr>
          <w:rFonts w:asciiTheme="minorHAnsi" w:hAnsiTheme="minorHAnsi" w:cstheme="minorHAnsi"/>
          <w:color w:val="0070C0"/>
        </w:rPr>
        <w:t xml:space="preserve"> testing of high power electronics </w:t>
      </w:r>
      <w:r w:rsidR="00095C27" w:rsidRPr="00F9190F">
        <w:rPr>
          <w:rFonts w:asciiTheme="minorHAnsi" w:hAnsiTheme="minorHAnsi" w:cstheme="minorHAnsi"/>
          <w:color w:val="0070C0"/>
        </w:rPr>
        <w:t xml:space="preserve">such as different MOSFET or IGBT modules in automotive/aerospace and defense environments require testing at elevated power. The latest generation of MicReD high current </w:t>
      </w:r>
      <w:r w:rsidR="00E21951" w:rsidRPr="00F9190F">
        <w:rPr>
          <w:rFonts w:asciiTheme="minorHAnsi" w:hAnsiTheme="minorHAnsi" w:cstheme="minorHAnsi"/>
          <w:color w:val="0070C0"/>
        </w:rPr>
        <w:t>instruments</w:t>
      </w:r>
      <w:r w:rsidR="00095C27" w:rsidRPr="00F9190F">
        <w:rPr>
          <w:rFonts w:asciiTheme="minorHAnsi" w:hAnsiTheme="minorHAnsi" w:cstheme="minorHAnsi"/>
          <w:color w:val="0070C0"/>
        </w:rPr>
        <w:t xml:space="preserve"> help</w:t>
      </w:r>
      <w:r w:rsidR="00E21951" w:rsidRPr="00F9190F">
        <w:rPr>
          <w:rFonts w:asciiTheme="minorHAnsi" w:hAnsiTheme="minorHAnsi" w:cstheme="minorHAnsi"/>
          <w:color w:val="0070C0"/>
        </w:rPr>
        <w:t>s</w:t>
      </w:r>
      <w:r w:rsidR="00095C27" w:rsidRPr="00F9190F">
        <w:rPr>
          <w:rFonts w:asciiTheme="minorHAnsi" w:hAnsiTheme="minorHAnsi" w:cstheme="minorHAnsi"/>
          <w:color w:val="0070C0"/>
        </w:rPr>
        <w:t xml:space="preserve"> you meet </w:t>
      </w:r>
      <w:r w:rsidR="00E21951" w:rsidRPr="00F9190F">
        <w:rPr>
          <w:rFonts w:asciiTheme="minorHAnsi" w:hAnsiTheme="minorHAnsi" w:cstheme="minorHAnsi"/>
          <w:color w:val="0070C0"/>
        </w:rPr>
        <w:t>these</w:t>
      </w:r>
      <w:r w:rsidR="00095C27" w:rsidRPr="00F9190F">
        <w:rPr>
          <w:rFonts w:asciiTheme="minorHAnsi" w:hAnsiTheme="minorHAnsi" w:cstheme="minorHAnsi"/>
          <w:color w:val="0070C0"/>
        </w:rPr>
        <w:t xml:space="preserve"> requirements.</w:t>
      </w:r>
    </w:p>
    <w:p w:rsidR="00095C27" w:rsidRPr="00F9190F" w:rsidRDefault="007D36FF" w:rsidP="00555CDB">
      <w:pPr>
        <w:ind w:firstLine="720"/>
        <w:jc w:val="both"/>
        <w:rPr>
          <w:rFonts w:asciiTheme="minorHAnsi" w:hAnsiTheme="minorHAnsi" w:cstheme="minorHAnsi"/>
          <w:color w:val="0070C0"/>
        </w:rPr>
      </w:pPr>
      <w:r w:rsidRPr="00F9190F">
        <w:rPr>
          <w:rFonts w:asciiTheme="minorHAnsi" w:hAnsiTheme="minorHAnsi" w:cstheme="minorHAnsi"/>
          <w:color w:val="0070C0"/>
        </w:rPr>
        <w:t>This</w:t>
      </w:r>
      <w:r w:rsidR="00E21951" w:rsidRPr="00F9190F">
        <w:rPr>
          <w:rFonts w:asciiTheme="minorHAnsi" w:hAnsiTheme="minorHAnsi" w:cstheme="minorHAnsi"/>
          <w:color w:val="0070C0"/>
        </w:rPr>
        <w:t xml:space="preserve"> presentation</w:t>
      </w:r>
      <w:r w:rsidR="00095C27" w:rsidRPr="00F9190F">
        <w:rPr>
          <w:rFonts w:asciiTheme="minorHAnsi" w:hAnsiTheme="minorHAnsi" w:cstheme="minorHAnsi"/>
          <w:color w:val="0070C0"/>
        </w:rPr>
        <w:t xml:space="preserve"> cover</w:t>
      </w:r>
      <w:r w:rsidRPr="00F9190F">
        <w:rPr>
          <w:rFonts w:asciiTheme="minorHAnsi" w:hAnsiTheme="minorHAnsi" w:cstheme="minorHAnsi"/>
          <w:color w:val="0070C0"/>
        </w:rPr>
        <w:t>s</w:t>
      </w:r>
      <w:r w:rsidR="00095C27" w:rsidRPr="00F9190F">
        <w:rPr>
          <w:rFonts w:asciiTheme="minorHAnsi" w:hAnsiTheme="minorHAnsi" w:cstheme="minorHAnsi"/>
          <w:color w:val="0070C0"/>
        </w:rPr>
        <w:t xml:space="preserve"> the following topics:</w:t>
      </w:r>
    </w:p>
    <w:p w:rsidR="00555CDB" w:rsidRPr="00F9190F" w:rsidRDefault="00555CDB" w:rsidP="00555CDB">
      <w:pPr>
        <w:ind w:firstLine="720"/>
        <w:jc w:val="both"/>
        <w:rPr>
          <w:rFonts w:asciiTheme="minorHAnsi" w:hAnsiTheme="minorHAnsi" w:cstheme="minorHAnsi"/>
          <w:color w:val="0070C0"/>
        </w:rPr>
      </w:pPr>
    </w:p>
    <w:p w:rsidR="004A0725" w:rsidRPr="00F9190F" w:rsidRDefault="00095C27" w:rsidP="00555CDB">
      <w:pPr>
        <w:pStyle w:val="ListParagraph"/>
        <w:numPr>
          <w:ilvl w:val="0"/>
          <w:numId w:val="7"/>
        </w:numPr>
        <w:ind w:left="709" w:hanging="425"/>
        <w:jc w:val="both"/>
        <w:rPr>
          <w:rFonts w:asciiTheme="minorHAnsi" w:hAnsiTheme="minorHAnsi" w:cstheme="minorHAnsi"/>
          <w:color w:val="0070C0"/>
        </w:rPr>
      </w:pPr>
      <w:r w:rsidRPr="00F9190F">
        <w:rPr>
          <w:rFonts w:asciiTheme="minorHAnsi" w:hAnsiTheme="minorHAnsi" w:cstheme="minorHAnsi"/>
          <w:color w:val="0070C0"/>
        </w:rPr>
        <w:t>Standards and methods for testing transistors (BJT</w:t>
      </w:r>
      <w:r w:rsidR="005337F8" w:rsidRPr="00F9190F">
        <w:rPr>
          <w:rFonts w:asciiTheme="minorHAnsi" w:hAnsiTheme="minorHAnsi" w:cstheme="minorHAnsi"/>
          <w:color w:val="0070C0"/>
        </w:rPr>
        <w:t>-</w:t>
      </w:r>
      <w:r w:rsidRPr="00F9190F">
        <w:rPr>
          <w:rFonts w:asciiTheme="minorHAnsi" w:hAnsiTheme="minorHAnsi" w:cstheme="minorHAnsi"/>
          <w:color w:val="0070C0"/>
        </w:rPr>
        <w:t>s, MOSFET</w:t>
      </w:r>
      <w:r w:rsidR="005337F8" w:rsidRPr="00F9190F">
        <w:rPr>
          <w:rFonts w:asciiTheme="minorHAnsi" w:hAnsiTheme="minorHAnsi" w:cstheme="minorHAnsi"/>
          <w:color w:val="0070C0"/>
        </w:rPr>
        <w:t>-</w:t>
      </w:r>
      <w:r w:rsidRPr="00F9190F">
        <w:rPr>
          <w:rFonts w:asciiTheme="minorHAnsi" w:hAnsiTheme="minorHAnsi" w:cstheme="minorHAnsi"/>
          <w:color w:val="0070C0"/>
        </w:rPr>
        <w:t>s and IGBT</w:t>
      </w:r>
      <w:r w:rsidR="005337F8" w:rsidRPr="00F9190F">
        <w:rPr>
          <w:rFonts w:asciiTheme="minorHAnsi" w:hAnsiTheme="minorHAnsi" w:cstheme="minorHAnsi"/>
          <w:color w:val="0070C0"/>
        </w:rPr>
        <w:t>-</w:t>
      </w:r>
      <w:r w:rsidRPr="00F9190F">
        <w:rPr>
          <w:rFonts w:asciiTheme="minorHAnsi" w:hAnsiTheme="minorHAnsi" w:cstheme="minorHAnsi"/>
          <w:color w:val="0070C0"/>
        </w:rPr>
        <w:t>s)</w:t>
      </w:r>
    </w:p>
    <w:p w:rsidR="003D4A57" w:rsidRPr="00F9190F" w:rsidRDefault="003D4A57" w:rsidP="00555CDB">
      <w:pPr>
        <w:pStyle w:val="ListParagraph"/>
        <w:numPr>
          <w:ilvl w:val="0"/>
          <w:numId w:val="7"/>
        </w:numPr>
        <w:ind w:left="709" w:hanging="425"/>
        <w:jc w:val="both"/>
        <w:rPr>
          <w:rFonts w:asciiTheme="minorHAnsi" w:hAnsiTheme="minorHAnsi" w:cstheme="minorHAnsi"/>
          <w:color w:val="0070C0"/>
        </w:rPr>
      </w:pPr>
      <w:r w:rsidRPr="00F9190F">
        <w:rPr>
          <w:rFonts w:asciiTheme="minorHAnsi" w:hAnsiTheme="minorHAnsi" w:cstheme="minorHAnsi"/>
          <w:color w:val="0070C0"/>
        </w:rPr>
        <w:t>Measurement of advanced devices (HEMT, MESFET, etc.)</w:t>
      </w:r>
    </w:p>
    <w:p w:rsidR="00095C27" w:rsidRPr="00F9190F" w:rsidRDefault="00095C27" w:rsidP="00555CDB">
      <w:pPr>
        <w:pStyle w:val="ListParagraph"/>
        <w:numPr>
          <w:ilvl w:val="0"/>
          <w:numId w:val="7"/>
        </w:numPr>
        <w:ind w:left="709" w:hanging="425"/>
        <w:jc w:val="both"/>
        <w:rPr>
          <w:rFonts w:asciiTheme="minorHAnsi" w:hAnsiTheme="minorHAnsi" w:cstheme="minorHAnsi"/>
          <w:color w:val="0070C0"/>
        </w:rPr>
      </w:pPr>
      <w:r w:rsidRPr="00F9190F">
        <w:rPr>
          <w:rFonts w:asciiTheme="minorHAnsi" w:hAnsiTheme="minorHAnsi" w:cstheme="minorHAnsi"/>
          <w:color w:val="0070C0"/>
        </w:rPr>
        <w:t>The new high current (200A/7V) booster family for the reliability testing and high power thermal characterization of power devices</w:t>
      </w:r>
    </w:p>
    <w:p w:rsidR="003D4A57" w:rsidRPr="00F9190F" w:rsidRDefault="003D4A57" w:rsidP="00555CDB">
      <w:pPr>
        <w:pStyle w:val="ListParagraph"/>
        <w:numPr>
          <w:ilvl w:val="0"/>
          <w:numId w:val="7"/>
        </w:numPr>
        <w:ind w:left="709" w:hanging="425"/>
        <w:jc w:val="both"/>
        <w:rPr>
          <w:rFonts w:asciiTheme="minorHAnsi" w:hAnsiTheme="minorHAnsi" w:cstheme="minorHAnsi"/>
          <w:color w:val="0070C0"/>
        </w:rPr>
      </w:pPr>
      <w:r w:rsidRPr="00F9190F">
        <w:rPr>
          <w:rFonts w:asciiTheme="minorHAnsi" w:hAnsiTheme="minorHAnsi" w:cstheme="minorHAnsi"/>
          <w:color w:val="0070C0"/>
        </w:rPr>
        <w:t>In situ thermal interface material testing</w:t>
      </w:r>
    </w:p>
    <w:p w:rsidR="00E17722" w:rsidRPr="00F9190F" w:rsidRDefault="00E21951" w:rsidP="00555CDB">
      <w:pPr>
        <w:pStyle w:val="ListParagraph"/>
        <w:numPr>
          <w:ilvl w:val="0"/>
          <w:numId w:val="7"/>
        </w:numPr>
        <w:ind w:left="709" w:hanging="425"/>
        <w:jc w:val="both"/>
        <w:rPr>
          <w:rFonts w:asciiTheme="minorHAnsi" w:hAnsiTheme="minorHAnsi" w:cstheme="minorHAnsi"/>
          <w:color w:val="0070C0"/>
        </w:rPr>
      </w:pPr>
      <w:r w:rsidRPr="00F9190F">
        <w:rPr>
          <w:rFonts w:asciiTheme="minorHAnsi" w:hAnsiTheme="minorHAnsi" w:cstheme="minorHAnsi"/>
          <w:color w:val="0070C0"/>
        </w:rPr>
        <w:t>New designs for thermal and radiometric/photometric measurement of solitary high power LEDs, complete LED chains and single LEDs in a powered chain</w:t>
      </w:r>
    </w:p>
    <w:p w:rsidR="007D36FF" w:rsidRDefault="007D36FF" w:rsidP="00237AD8"/>
    <w:p w:rsidR="00821044" w:rsidRDefault="00821044" w:rsidP="00237AD8"/>
    <w:p w:rsidR="00821044" w:rsidRPr="00E64882" w:rsidRDefault="00E64882" w:rsidP="00237AD8">
      <w:pPr>
        <w:rPr>
          <w:color w:val="FF0000"/>
        </w:rPr>
      </w:pPr>
      <w:r w:rsidRPr="00E64882">
        <w:rPr>
          <w:color w:val="FF0000"/>
        </w:rPr>
        <w:t>Table of contents, do not edit manually</w:t>
      </w:r>
    </w:p>
    <w:p w:rsidR="005E27DF" w:rsidRDefault="000B702E">
      <w:pPr>
        <w:pStyle w:val="TOC2"/>
        <w:rPr>
          <w:rFonts w:asciiTheme="minorHAnsi" w:eastAsiaTheme="minorEastAsia" w:hAnsiTheme="minorHAnsi"/>
          <w:noProof/>
        </w:rPr>
      </w:pPr>
      <w:r>
        <w:fldChar w:fldCharType="begin"/>
      </w:r>
      <w:r w:rsidR="00821044">
        <w:instrText xml:space="preserve"> TOC \o "1-2" \h \z \u </w:instrText>
      </w:r>
      <w:r>
        <w:fldChar w:fldCharType="separate"/>
      </w:r>
      <w:hyperlink w:anchor="_Toc323340183" w:history="1">
        <w:r w:rsidR="005E27DF" w:rsidRPr="009415A3">
          <w:rPr>
            <w:rStyle w:val="Hyperlink"/>
            <w:noProof/>
          </w:rPr>
          <w:t>Measurement of high current semiconductor devices</w:t>
        </w:r>
        <w:r w:rsidR="005E27D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E27DF">
          <w:rPr>
            <w:noProof/>
            <w:webHidden/>
          </w:rPr>
          <w:instrText xml:space="preserve"> PAGEREF _Toc323340183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27DF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5E27DF" w:rsidRDefault="000B702E">
      <w:pPr>
        <w:pStyle w:val="TOC2"/>
        <w:rPr>
          <w:rFonts w:asciiTheme="minorHAnsi" w:eastAsiaTheme="minorEastAsia" w:hAnsiTheme="minorHAnsi"/>
          <w:noProof/>
        </w:rPr>
      </w:pPr>
      <w:hyperlink w:anchor="_Toc323340184" w:history="1">
        <w:r w:rsidR="005E27DF" w:rsidRPr="009415A3">
          <w:rPr>
            <w:rStyle w:val="Hyperlink"/>
            <w:noProof/>
          </w:rPr>
          <w:t>Related measurement standards</w:t>
        </w:r>
        <w:r w:rsidR="005E27D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E27DF">
          <w:rPr>
            <w:noProof/>
            <w:webHidden/>
          </w:rPr>
          <w:instrText xml:space="preserve"> PAGEREF _Toc323340184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27D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E27DF" w:rsidRDefault="000B702E">
      <w:pPr>
        <w:pStyle w:val="TOC2"/>
        <w:rPr>
          <w:rFonts w:asciiTheme="minorHAnsi" w:eastAsiaTheme="minorEastAsia" w:hAnsiTheme="minorHAnsi"/>
          <w:noProof/>
        </w:rPr>
      </w:pPr>
      <w:hyperlink w:anchor="_Toc323340185" w:history="1">
        <w:r w:rsidR="005E27DF" w:rsidRPr="009415A3">
          <w:rPr>
            <w:rStyle w:val="Hyperlink"/>
            <w:noProof/>
          </w:rPr>
          <w:t>Measurement of TIM2 materials</w:t>
        </w:r>
        <w:r w:rsidR="005E27D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E27DF">
          <w:rPr>
            <w:noProof/>
            <w:webHidden/>
          </w:rPr>
          <w:instrText xml:space="preserve"> PAGEREF _Toc323340185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27DF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5E27DF" w:rsidRDefault="000B702E">
      <w:pPr>
        <w:pStyle w:val="TOC2"/>
        <w:rPr>
          <w:rFonts w:asciiTheme="minorHAnsi" w:eastAsiaTheme="minorEastAsia" w:hAnsiTheme="minorHAnsi"/>
          <w:noProof/>
        </w:rPr>
      </w:pPr>
      <w:hyperlink w:anchor="_Toc323340186" w:history="1">
        <w:r w:rsidR="005E27DF" w:rsidRPr="009415A3">
          <w:rPr>
            <w:rStyle w:val="Hyperlink"/>
            <w:noProof/>
          </w:rPr>
          <w:t>Measurement of HEMT and MESFET devices</w:t>
        </w:r>
        <w:r w:rsidR="005E27D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E27DF">
          <w:rPr>
            <w:noProof/>
            <w:webHidden/>
          </w:rPr>
          <w:instrText xml:space="preserve"> PAGEREF _Toc323340186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27DF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5E27DF" w:rsidRDefault="000B702E">
      <w:pPr>
        <w:pStyle w:val="TOC2"/>
        <w:rPr>
          <w:rFonts w:asciiTheme="minorHAnsi" w:eastAsiaTheme="minorEastAsia" w:hAnsiTheme="minorHAnsi"/>
          <w:noProof/>
        </w:rPr>
      </w:pPr>
      <w:hyperlink w:anchor="_Toc323340187" w:history="1">
        <w:r w:rsidR="005E27DF" w:rsidRPr="009415A3">
          <w:rPr>
            <w:rStyle w:val="Hyperlink"/>
            <w:noProof/>
          </w:rPr>
          <w:t>Measurement of high voltage device strings</w:t>
        </w:r>
        <w:r w:rsidR="005E27D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E27DF">
          <w:rPr>
            <w:noProof/>
            <w:webHidden/>
          </w:rPr>
          <w:instrText xml:space="preserve"> PAGEREF _Toc323340187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27DF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5E27DF" w:rsidRDefault="000B702E">
      <w:pPr>
        <w:pStyle w:val="TOC2"/>
        <w:rPr>
          <w:rFonts w:asciiTheme="minorHAnsi" w:eastAsiaTheme="minorEastAsia" w:hAnsiTheme="minorHAnsi"/>
          <w:noProof/>
        </w:rPr>
      </w:pPr>
      <w:hyperlink w:anchor="_Toc323340188" w:history="1">
        <w:r w:rsidR="005E27DF" w:rsidRPr="009415A3">
          <w:rPr>
            <w:rStyle w:val="Hyperlink"/>
            <w:noProof/>
          </w:rPr>
          <w:t>Enhancements of the TERALED system</w:t>
        </w:r>
        <w:r w:rsidR="005E27D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E27DF">
          <w:rPr>
            <w:noProof/>
            <w:webHidden/>
          </w:rPr>
          <w:instrText xml:space="preserve"> PAGEREF _Toc323340188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27D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5E27DF" w:rsidRDefault="000B702E">
      <w:pPr>
        <w:pStyle w:val="TOC2"/>
        <w:rPr>
          <w:rFonts w:asciiTheme="minorHAnsi" w:eastAsiaTheme="minorEastAsia" w:hAnsiTheme="minorHAnsi"/>
          <w:noProof/>
        </w:rPr>
      </w:pPr>
      <w:hyperlink w:anchor="_Toc323340189" w:history="1">
        <w:r w:rsidR="005E27DF" w:rsidRPr="009415A3">
          <w:rPr>
            <w:rStyle w:val="Hyperlink"/>
            <w:noProof/>
          </w:rPr>
          <w:t>Case study: complex testing of LED assemblies</w:t>
        </w:r>
        <w:r w:rsidR="005E27D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E27DF">
          <w:rPr>
            <w:noProof/>
            <w:webHidden/>
          </w:rPr>
          <w:instrText xml:space="preserve"> PAGEREF _Toc323340189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27D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821044" w:rsidRDefault="000B702E" w:rsidP="00237AD8">
      <w:pPr>
        <w:sectPr w:rsidR="00821044" w:rsidSect="007D36FF">
          <w:headerReference w:type="default" r:id="rId7"/>
          <w:pgSz w:w="11907" w:h="16839" w:code="9"/>
          <w:pgMar w:top="1440" w:right="1080" w:bottom="1440" w:left="1080" w:header="708" w:footer="708" w:gutter="0"/>
          <w:cols w:space="708"/>
          <w:docGrid w:linePitch="360"/>
        </w:sectPr>
      </w:pPr>
      <w:r>
        <w:fldChar w:fldCharType="end"/>
      </w:r>
    </w:p>
    <w:tbl>
      <w:tblPr>
        <w:tblStyle w:val="TableGrid"/>
        <w:tblW w:w="0" w:type="auto"/>
        <w:tblLayout w:type="fixed"/>
        <w:tblLook w:val="04A0"/>
      </w:tblPr>
      <w:tblGrid>
        <w:gridCol w:w="6629"/>
        <w:gridCol w:w="3334"/>
      </w:tblGrid>
      <w:tr w:rsidR="007D36FF" w:rsidTr="000C1E01">
        <w:tc>
          <w:tcPr>
            <w:tcW w:w="6629" w:type="dxa"/>
            <w:tcBorders>
              <w:right w:val="nil"/>
            </w:tcBorders>
          </w:tcPr>
          <w:p w:rsidR="007D36FF" w:rsidRPr="00A24C25" w:rsidRDefault="00237AD8" w:rsidP="000C1E01">
            <w:pPr>
              <w:pStyle w:val="Heading2"/>
              <w:outlineLvl w:val="1"/>
              <w:rPr>
                <w:color w:val="0070C0"/>
              </w:rPr>
            </w:pPr>
            <w:bookmarkStart w:id="0" w:name="_Toc323340183"/>
            <w:r w:rsidRPr="00A24C25">
              <w:rPr>
                <w:color w:val="0070C0"/>
              </w:rPr>
              <w:lastRenderedPageBreak/>
              <w:t>Measurement of high current semiconductor devices</w:t>
            </w:r>
            <w:bookmarkEnd w:id="0"/>
          </w:p>
        </w:tc>
        <w:tc>
          <w:tcPr>
            <w:tcW w:w="3334" w:type="dxa"/>
            <w:tcBorders>
              <w:left w:val="nil"/>
            </w:tcBorders>
          </w:tcPr>
          <w:p w:rsidR="007D36FF" w:rsidRPr="00A24C25" w:rsidRDefault="007D36FF" w:rsidP="00237AD8">
            <w:pPr>
              <w:rPr>
                <w:color w:val="0070C0"/>
              </w:rPr>
            </w:pPr>
          </w:p>
        </w:tc>
      </w:tr>
      <w:tr w:rsidR="00391487" w:rsidTr="003D1AF4">
        <w:tc>
          <w:tcPr>
            <w:tcW w:w="6629" w:type="dxa"/>
          </w:tcPr>
          <w:p w:rsidR="00391487" w:rsidRDefault="00560F72" w:rsidP="00237AD8">
            <w:r w:rsidRPr="003D1AF4">
              <w:object w:dxaOrig="7199" w:dyaOrig="538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0" type="#_x0000_t75" style="width:320.25pt;height:228.75pt" o:ole="">
                  <v:imagedata r:id="rId8" o:title="" cropbottom="2921f"/>
                </v:shape>
                <o:OLEObject Type="Embed" ProgID="PowerPoint.Slide.12" ShapeID="_x0000_i1040" DrawAspect="Content" ObjectID="_1410548385" r:id="rId9"/>
              </w:object>
            </w:r>
          </w:p>
        </w:tc>
        <w:tc>
          <w:tcPr>
            <w:tcW w:w="3334" w:type="dxa"/>
          </w:tcPr>
          <w:p w:rsidR="00237AD8" w:rsidRPr="00F81048" w:rsidRDefault="00237AD8" w:rsidP="00237AD8">
            <w:pPr>
              <w:rPr>
                <w:color w:val="4F81BD" w:themeColor="accent1"/>
              </w:rPr>
            </w:pPr>
            <w:r w:rsidRPr="00F81048">
              <w:rPr>
                <w:color w:val="4F81BD" w:themeColor="accent1"/>
              </w:rPr>
              <w:t>We have a long history in measuring different transistor devices.</w:t>
            </w:r>
          </w:p>
          <w:p w:rsidR="00237AD8" w:rsidRPr="00F81048" w:rsidRDefault="00237AD8" w:rsidP="00237AD8">
            <w:pPr>
              <w:rPr>
                <w:color w:val="4F81BD" w:themeColor="accent1"/>
              </w:rPr>
            </w:pPr>
            <w:r w:rsidRPr="00F81048">
              <w:rPr>
                <w:color w:val="4F81BD" w:themeColor="accent1"/>
              </w:rPr>
              <w:t>—BJTs, MOSFETs, IGBTs, HEMTs can be tested</w:t>
            </w:r>
          </w:p>
          <w:p w:rsidR="00237AD8" w:rsidRPr="00F81048" w:rsidRDefault="00237AD8" w:rsidP="00237AD8">
            <w:pPr>
              <w:rPr>
                <w:color w:val="4F81BD" w:themeColor="accent1"/>
              </w:rPr>
            </w:pPr>
            <w:r w:rsidRPr="00F81048">
              <w:rPr>
                <w:color w:val="4F81BD" w:themeColor="accent1"/>
              </w:rPr>
              <w:t>Tests may have different purposes:</w:t>
            </w:r>
          </w:p>
          <w:p w:rsidR="00237AD8" w:rsidRPr="00F81048" w:rsidRDefault="00237AD8" w:rsidP="00237AD8">
            <w:pPr>
              <w:rPr>
                <w:color w:val="4F81BD" w:themeColor="accent1"/>
              </w:rPr>
            </w:pPr>
            <w:r w:rsidRPr="00F81048">
              <w:rPr>
                <w:color w:val="4F81BD" w:themeColor="accent1"/>
              </w:rPr>
              <w:t>— Junction temperature measurement</w:t>
            </w:r>
          </w:p>
          <w:p w:rsidR="00237AD8" w:rsidRPr="00F81048" w:rsidRDefault="00237AD8" w:rsidP="00237AD8">
            <w:pPr>
              <w:rPr>
                <w:color w:val="4F81BD" w:themeColor="accent1"/>
              </w:rPr>
            </w:pPr>
            <w:r w:rsidRPr="00F81048">
              <w:rPr>
                <w:color w:val="4F81BD" w:themeColor="accent1"/>
              </w:rPr>
              <w:t>—Structural analysis</w:t>
            </w:r>
          </w:p>
          <w:p w:rsidR="00237AD8" w:rsidRPr="00F81048" w:rsidRDefault="00237AD8" w:rsidP="00237AD8">
            <w:pPr>
              <w:rPr>
                <w:color w:val="4F81BD" w:themeColor="accent1"/>
              </w:rPr>
            </w:pPr>
            <w:r w:rsidRPr="00F81048">
              <w:rPr>
                <w:color w:val="4F81BD" w:themeColor="accent1"/>
              </w:rPr>
              <w:t>—Reliability analysis</w:t>
            </w:r>
          </w:p>
          <w:p w:rsidR="00237AD8" w:rsidRPr="00F81048" w:rsidRDefault="00237AD8" w:rsidP="00237AD8">
            <w:pPr>
              <w:rPr>
                <w:color w:val="4F81BD" w:themeColor="accent1"/>
              </w:rPr>
            </w:pPr>
            <w:r w:rsidRPr="00F81048">
              <w:rPr>
                <w:color w:val="4F81BD" w:themeColor="accent1"/>
              </w:rPr>
              <w:t>—Thermal model generation</w:t>
            </w:r>
          </w:p>
          <w:p w:rsidR="00237AD8" w:rsidRPr="00F81048" w:rsidRDefault="00237AD8" w:rsidP="00237AD8">
            <w:pPr>
              <w:rPr>
                <w:color w:val="4F81BD" w:themeColor="accent1"/>
              </w:rPr>
            </w:pPr>
            <w:r w:rsidRPr="00F81048">
              <w:rPr>
                <w:color w:val="4F81BD" w:themeColor="accent1"/>
              </w:rPr>
              <w:t xml:space="preserve">—Measurement of standard datasheet values </w:t>
            </w:r>
          </w:p>
          <w:p w:rsidR="00237AD8" w:rsidRPr="00F81048" w:rsidRDefault="00237AD8" w:rsidP="00237AD8">
            <w:pPr>
              <w:rPr>
                <w:color w:val="4F81BD" w:themeColor="accent1"/>
              </w:rPr>
            </w:pPr>
            <w:r w:rsidRPr="00F81048">
              <w:rPr>
                <w:color w:val="4F81BD" w:themeColor="accent1"/>
              </w:rPr>
              <w:t xml:space="preserve">Our test methodology follows the </w:t>
            </w:r>
          </w:p>
          <w:p w:rsidR="00237AD8" w:rsidRPr="00F81048" w:rsidRDefault="00237AD8" w:rsidP="00237AD8">
            <w:pPr>
              <w:rPr>
                <w:color w:val="4F81BD" w:themeColor="accent1"/>
              </w:rPr>
            </w:pPr>
            <w:r w:rsidRPr="00F81048">
              <w:rPr>
                <w:color w:val="4F81BD" w:themeColor="accent1"/>
              </w:rPr>
              <w:t>JEDEC 51-1 and the MIL-STD-750E series of standards</w:t>
            </w:r>
          </w:p>
          <w:p w:rsidR="00391487" w:rsidRDefault="00391487" w:rsidP="00237AD8"/>
        </w:tc>
      </w:tr>
      <w:tr w:rsidR="00391487" w:rsidTr="003D1AF4">
        <w:tc>
          <w:tcPr>
            <w:tcW w:w="6629" w:type="dxa"/>
          </w:tcPr>
          <w:p w:rsidR="00391487" w:rsidRDefault="00560F72" w:rsidP="00237AD8">
            <w:r w:rsidRPr="003D1AF4">
              <w:object w:dxaOrig="7199" w:dyaOrig="5389">
                <v:shape id="_x0000_i1041" type="#_x0000_t75" style="width:320.25pt;height:228.75pt" o:ole="">
                  <v:imagedata r:id="rId10" o:title="" cropbottom="2921f"/>
                </v:shape>
                <o:OLEObject Type="Embed" ProgID="PowerPoint.Slide.12" ShapeID="_x0000_i1041" DrawAspect="Content" ObjectID="_1410548386" r:id="rId11"/>
              </w:object>
            </w:r>
          </w:p>
        </w:tc>
        <w:tc>
          <w:tcPr>
            <w:tcW w:w="3334" w:type="dxa"/>
          </w:tcPr>
          <w:p w:rsidR="00391487" w:rsidRDefault="000D2D79" w:rsidP="000D2D79">
            <w:r>
              <w:object w:dxaOrig="4619" w:dyaOrig="3636">
                <v:shape id="_x0000_i1025" type="#_x0000_t75" style="width:174pt;height:137.25pt" o:ole="">
                  <v:imagedata r:id="rId12" o:title=""/>
                </v:shape>
                <o:OLEObject Type="Embed" ProgID="Unknown" ShapeID="_x0000_i1025" DrawAspect="Content" ObjectID="_1410548387" r:id="rId13"/>
              </w:object>
            </w:r>
            <w:r w:rsidRPr="00F81048">
              <w:rPr>
                <w:color w:val="4F81BD" w:themeColor="accent1"/>
              </w:rPr>
              <w:t xml:space="preserve"> </w:t>
            </w:r>
            <w:r>
              <w:rPr>
                <w:color w:val="4F81BD" w:themeColor="accent1"/>
              </w:rPr>
              <w:t>New power supplies help testing diodes, transistors with different powering, IGBTs also in saturation with high constant V</w:t>
            </w:r>
            <w:r w:rsidRPr="000D2D79">
              <w:rPr>
                <w:color w:val="4F81BD" w:themeColor="accent1"/>
                <w:vertAlign w:val="subscript"/>
              </w:rPr>
              <w:t>GE</w:t>
            </w:r>
          </w:p>
        </w:tc>
      </w:tr>
      <w:tr w:rsidR="00391487" w:rsidTr="003D1AF4">
        <w:tc>
          <w:tcPr>
            <w:tcW w:w="6629" w:type="dxa"/>
          </w:tcPr>
          <w:p w:rsidR="00391487" w:rsidRDefault="00560F72" w:rsidP="00237AD8">
            <w:r w:rsidRPr="005B4D7E">
              <w:object w:dxaOrig="7199" w:dyaOrig="5389">
                <v:shape id="_x0000_i1042" type="#_x0000_t75" style="width:320.25pt;height:228.75pt" o:ole="">
                  <v:imagedata r:id="rId14" o:title="" cropbottom="2921f"/>
                </v:shape>
                <o:OLEObject Type="Embed" ProgID="PowerPoint.Slide.12" ShapeID="_x0000_i1042" DrawAspect="Content" ObjectID="_1410548388" r:id="rId15"/>
              </w:object>
            </w:r>
          </w:p>
        </w:tc>
        <w:tc>
          <w:tcPr>
            <w:tcW w:w="3334" w:type="dxa"/>
          </w:tcPr>
          <w:p w:rsidR="00391487" w:rsidRPr="000D2D79" w:rsidRDefault="000D2D79" w:rsidP="00237AD8">
            <w:pPr>
              <w:rPr>
                <w:color w:val="4F81BD" w:themeColor="accent1"/>
              </w:rPr>
            </w:pPr>
            <w:r w:rsidRPr="000D2D79">
              <w:rPr>
                <w:color w:val="4F81BD" w:themeColor="accent1"/>
              </w:rPr>
              <w:t>Structure functions help identifying structural details in a qualitative and quantitative manner</w:t>
            </w:r>
          </w:p>
        </w:tc>
      </w:tr>
      <w:tr w:rsidR="00EF2544" w:rsidTr="00330203">
        <w:tc>
          <w:tcPr>
            <w:tcW w:w="6629" w:type="dxa"/>
            <w:tcBorders>
              <w:right w:val="nil"/>
            </w:tcBorders>
          </w:tcPr>
          <w:p w:rsidR="00EF2544" w:rsidRPr="00A24C25" w:rsidRDefault="00EF2544" w:rsidP="00EF2544">
            <w:pPr>
              <w:pStyle w:val="Heading2"/>
              <w:outlineLvl w:val="1"/>
              <w:rPr>
                <w:color w:val="0070C0"/>
              </w:rPr>
            </w:pPr>
            <w:bookmarkStart w:id="1" w:name="_Toc323340184"/>
            <w:r w:rsidRPr="00A24C25">
              <w:rPr>
                <w:color w:val="0070C0"/>
              </w:rPr>
              <w:lastRenderedPageBreak/>
              <w:t>Related measurement standards</w:t>
            </w:r>
            <w:bookmarkEnd w:id="1"/>
          </w:p>
        </w:tc>
        <w:tc>
          <w:tcPr>
            <w:tcW w:w="3334" w:type="dxa"/>
            <w:tcBorders>
              <w:left w:val="nil"/>
            </w:tcBorders>
          </w:tcPr>
          <w:p w:rsidR="00EF2544" w:rsidRDefault="00EF2544" w:rsidP="00330203"/>
        </w:tc>
      </w:tr>
      <w:tr w:rsidR="005B4D7E" w:rsidTr="003D1AF4">
        <w:tc>
          <w:tcPr>
            <w:tcW w:w="6629" w:type="dxa"/>
          </w:tcPr>
          <w:p w:rsidR="005B4D7E" w:rsidRDefault="00560F72" w:rsidP="00330203">
            <w:r w:rsidRPr="000C1E01">
              <w:object w:dxaOrig="7199" w:dyaOrig="5389">
                <v:shape id="_x0000_i1043" type="#_x0000_t75" style="width:320.25pt;height:228.75pt" o:ole="">
                  <v:imagedata r:id="rId16" o:title="" cropbottom="2921f"/>
                </v:shape>
                <o:OLEObject Type="Embed" ProgID="PowerPoint.Slide.12" ShapeID="_x0000_i1043" DrawAspect="Content" ObjectID="_1410548389" r:id="rId17"/>
              </w:object>
            </w:r>
          </w:p>
        </w:tc>
        <w:tc>
          <w:tcPr>
            <w:tcW w:w="3334" w:type="dxa"/>
          </w:tcPr>
          <w:p w:rsidR="005B4D7E" w:rsidRPr="00F9190F" w:rsidRDefault="00227044" w:rsidP="00227044">
            <w:pPr>
              <w:rPr>
                <w:color w:val="0070C0"/>
              </w:rPr>
            </w:pPr>
            <w:r w:rsidRPr="00F9190F">
              <w:rPr>
                <w:color w:val="0070C0"/>
              </w:rPr>
              <w:t>Please, translate slide</w:t>
            </w:r>
            <w:r w:rsidR="00AA54DA">
              <w:rPr>
                <w:color w:val="0070C0"/>
              </w:rPr>
              <w:t>s</w:t>
            </w:r>
          </w:p>
        </w:tc>
      </w:tr>
      <w:tr w:rsidR="005B4D7E" w:rsidTr="003D1AF4">
        <w:tc>
          <w:tcPr>
            <w:tcW w:w="6629" w:type="dxa"/>
          </w:tcPr>
          <w:p w:rsidR="005B4D7E" w:rsidRDefault="00560F72" w:rsidP="00330203">
            <w:r w:rsidRPr="005B4D7E">
              <w:object w:dxaOrig="7199" w:dyaOrig="5389">
                <v:shape id="_x0000_i1044" type="#_x0000_t75" style="width:320.25pt;height:228.75pt" o:ole="">
                  <v:imagedata r:id="rId18" o:title="" cropbottom="2921f"/>
                </v:shape>
                <o:OLEObject Type="Embed" ProgID="PowerPoint.Slide.12" ShapeID="_x0000_i1044" DrawAspect="Content" ObjectID="_1410548390" r:id="rId19"/>
              </w:object>
            </w:r>
          </w:p>
        </w:tc>
        <w:tc>
          <w:tcPr>
            <w:tcW w:w="3334" w:type="dxa"/>
          </w:tcPr>
          <w:p w:rsidR="00227044" w:rsidRDefault="00227044" w:rsidP="00F9190F"/>
        </w:tc>
      </w:tr>
    </w:tbl>
    <w:p w:rsidR="00F9190F" w:rsidRPr="00F177D9" w:rsidRDefault="00F9190F" w:rsidP="00F9190F">
      <w:pPr>
        <w:rPr>
          <w:sz w:val="8"/>
          <w:szCs w:val="8"/>
        </w:rPr>
      </w:pPr>
    </w:p>
    <w:p w:rsidR="00F9190F" w:rsidRPr="00F9190F" w:rsidRDefault="00F9190F" w:rsidP="00F9190F">
      <w:pPr>
        <w:rPr>
          <w:color w:val="0070C0"/>
        </w:rPr>
      </w:pPr>
      <w:r w:rsidRPr="00F9190F">
        <w:rPr>
          <w:color w:val="0070C0"/>
        </w:rPr>
        <w:t>Rearranging the sources we need only ONE high current source, while the circuit behaves in the same way</w:t>
      </w:r>
    </w:p>
    <w:tbl>
      <w:tblPr>
        <w:tblStyle w:val="TableGrid"/>
        <w:tblW w:w="0" w:type="auto"/>
        <w:tblLayout w:type="fixed"/>
        <w:tblLook w:val="04A0"/>
      </w:tblPr>
      <w:tblGrid>
        <w:gridCol w:w="5211"/>
        <w:gridCol w:w="4758"/>
      </w:tblGrid>
      <w:tr w:rsidR="00F9190F" w:rsidTr="00262FB5">
        <w:tc>
          <w:tcPr>
            <w:tcW w:w="5211" w:type="dxa"/>
          </w:tcPr>
          <w:p w:rsidR="00F9190F" w:rsidRDefault="00D635F7" w:rsidP="00F9190F">
            <w:r>
              <w:rPr>
                <w:noProof/>
              </w:rPr>
              <w:drawing>
                <wp:inline distT="0" distB="0" distL="0" distR="0">
                  <wp:extent cx="3022388" cy="2182849"/>
                  <wp:effectExtent l="1905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388" cy="2182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8" w:type="dxa"/>
          </w:tcPr>
          <w:p w:rsidR="00F9190F" w:rsidRDefault="00D635F7" w:rsidP="00F9190F">
            <w:r>
              <w:rPr>
                <w:noProof/>
              </w:rPr>
              <w:drawing>
                <wp:inline distT="0" distB="0" distL="0" distR="0">
                  <wp:extent cx="1335484" cy="2160000"/>
                  <wp:effectExtent l="1905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r="515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84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56B85" w:rsidRPr="00356B85">
              <w:rPr>
                <w:noProof/>
              </w:rPr>
              <w:drawing>
                <wp:inline distT="0" distB="0" distL="0" distR="0">
                  <wp:extent cx="1460250" cy="2124000"/>
                  <wp:effectExtent l="19050" t="0" r="0" b="0"/>
                  <wp:docPr id="1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51422" t="1748" b="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250" cy="21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2FB5" w:rsidRDefault="00262FB5"/>
    <w:tbl>
      <w:tblPr>
        <w:tblStyle w:val="TableGrid"/>
        <w:tblW w:w="0" w:type="auto"/>
        <w:tblLayout w:type="fixed"/>
        <w:tblLook w:val="04A0"/>
      </w:tblPr>
      <w:tblGrid>
        <w:gridCol w:w="6629"/>
        <w:gridCol w:w="3334"/>
      </w:tblGrid>
      <w:tr w:rsidR="00EF2544" w:rsidTr="00262FB5">
        <w:tc>
          <w:tcPr>
            <w:tcW w:w="6629" w:type="dxa"/>
          </w:tcPr>
          <w:p w:rsidR="00EF2544" w:rsidRDefault="00262FB5" w:rsidP="00330203">
            <w:r>
              <w:rPr>
                <w:noProof/>
              </w:rPr>
              <w:object w:dxaOrig="7200" w:dyaOrig="5390">
                <v:shape id="_x0000_i1026" type="#_x0000_t75" style="width:315.75pt;height:225.75pt" o:ole="">
                  <v:imagedata r:id="rId22" o:title="" cropbottom="2921f"/>
                </v:shape>
                <o:OLEObject Type="Embed" ProgID="PowerPoint.Slide.12" ShapeID="_x0000_i1026" DrawAspect="Content" ObjectID="_1410548391" r:id="rId23"/>
              </w:object>
            </w:r>
          </w:p>
        </w:tc>
        <w:tc>
          <w:tcPr>
            <w:tcW w:w="3334" w:type="dxa"/>
          </w:tcPr>
          <w:p w:rsidR="00EF2544" w:rsidRPr="000D2D79" w:rsidRDefault="000D2D79" w:rsidP="00330203">
            <w:pPr>
              <w:rPr>
                <w:color w:val="4F81BD" w:themeColor="accent1"/>
              </w:rPr>
            </w:pPr>
            <w:r w:rsidRPr="000D2D79">
              <w:rPr>
                <w:color w:val="4F81BD" w:themeColor="accent1"/>
              </w:rPr>
              <w:t>This simple fixture acts as independent VCB source. It realizes the rearranged Method 3131.</w:t>
            </w:r>
          </w:p>
        </w:tc>
      </w:tr>
      <w:tr w:rsidR="00EF2544" w:rsidTr="00262FB5">
        <w:tc>
          <w:tcPr>
            <w:tcW w:w="6629" w:type="dxa"/>
          </w:tcPr>
          <w:p w:rsidR="00EF2544" w:rsidRDefault="00560F72" w:rsidP="00330203">
            <w:r>
              <w:rPr>
                <w:noProof/>
              </w:rPr>
              <w:object w:dxaOrig="7199" w:dyaOrig="5389">
                <v:shape id="_x0000_i1045" type="#_x0000_t75" style="width:315.75pt;height:225pt" o:ole="">
                  <v:imagedata r:id="rId24" o:title="" cropbottom="2921f"/>
                </v:shape>
                <o:OLEObject Type="Embed" ProgID="PowerPoint.Slide.12" ShapeID="_x0000_i1045" DrawAspect="Content" ObjectID="_1410548392" r:id="rId25"/>
              </w:object>
            </w:r>
          </w:p>
        </w:tc>
        <w:tc>
          <w:tcPr>
            <w:tcW w:w="3334" w:type="dxa"/>
          </w:tcPr>
          <w:p w:rsidR="0052533B" w:rsidRPr="00A24C25" w:rsidRDefault="0052533B" w:rsidP="0052533B">
            <w:pPr>
              <w:rPr>
                <w:color w:val="0070C0"/>
              </w:rPr>
            </w:pPr>
            <w:r w:rsidRPr="00A24C25">
              <w:rPr>
                <w:color w:val="0070C0"/>
              </w:rPr>
              <w:t>- V</w:t>
            </w:r>
            <w:r w:rsidRPr="00A24C25">
              <w:rPr>
                <w:color w:val="0070C0"/>
                <w:vertAlign w:val="subscript"/>
              </w:rPr>
              <w:t>G</w:t>
            </w:r>
            <w:r w:rsidRPr="00A24C25">
              <w:rPr>
                <w:color w:val="0070C0"/>
              </w:rPr>
              <w:t xml:space="preserve"> opens the </w:t>
            </w:r>
            <w:r w:rsidR="000D2D79">
              <w:rPr>
                <w:color w:val="0070C0"/>
              </w:rPr>
              <w:t xml:space="preserve">power </w:t>
            </w:r>
            <w:r w:rsidR="00D20B40">
              <w:rPr>
                <w:color w:val="0070C0"/>
              </w:rPr>
              <w:t xml:space="preserve">MOS </w:t>
            </w:r>
            <w:r w:rsidRPr="00A24C25">
              <w:rPr>
                <w:color w:val="0070C0"/>
              </w:rPr>
              <w:t>transistor and high current used for heating</w:t>
            </w:r>
            <w:r w:rsidR="00D20B40">
              <w:t xml:space="preserve"> </w:t>
            </w:r>
            <w:r w:rsidR="00D20B40" w:rsidRPr="00D20B40">
              <w:rPr>
                <w:color w:val="0070C0"/>
              </w:rPr>
              <w:t xml:space="preserve">on </w:t>
            </w:r>
            <w:proofErr w:type="spellStart"/>
            <w:r w:rsidR="00D20B40" w:rsidRPr="00D20B40">
              <w:rPr>
                <w:color w:val="0070C0"/>
              </w:rPr>
              <w:t>RDSon</w:t>
            </w:r>
            <w:proofErr w:type="spellEnd"/>
          </w:p>
          <w:p w:rsidR="0052533B" w:rsidRPr="00A24C25" w:rsidRDefault="0052533B" w:rsidP="0052533B">
            <w:pPr>
              <w:rPr>
                <w:color w:val="0070C0"/>
              </w:rPr>
            </w:pPr>
            <w:r w:rsidRPr="00A24C25">
              <w:rPr>
                <w:color w:val="0070C0"/>
              </w:rPr>
              <w:t>- In measurement phase V</w:t>
            </w:r>
            <w:r w:rsidRPr="00A24C25">
              <w:rPr>
                <w:color w:val="0070C0"/>
                <w:vertAlign w:val="subscript"/>
              </w:rPr>
              <w:t>G</w:t>
            </w:r>
            <w:r w:rsidRPr="00A24C25">
              <w:rPr>
                <w:color w:val="0070C0"/>
              </w:rPr>
              <w:t xml:space="preserve"> switched to 0 and reverse diode opened for sensing</w:t>
            </w:r>
          </w:p>
          <w:p w:rsidR="0052533B" w:rsidRPr="00A24C25" w:rsidRDefault="0052533B" w:rsidP="0052533B">
            <w:pPr>
              <w:rPr>
                <w:color w:val="0070C0"/>
              </w:rPr>
            </w:pPr>
            <w:r w:rsidRPr="00A24C25">
              <w:rPr>
                <w:color w:val="0070C0"/>
              </w:rPr>
              <w:t xml:space="preserve">- </w:t>
            </w:r>
            <w:r w:rsidRPr="00A24C25">
              <w:rPr>
                <w:rFonts w:hint="eastAsia"/>
                <w:color w:val="0070C0"/>
              </w:rPr>
              <w:t>The negative sense current is taken from T3Ster.</w:t>
            </w:r>
            <w:r w:rsidRPr="00A24C25">
              <w:rPr>
                <w:color w:val="0070C0"/>
              </w:rPr>
              <w:br/>
            </w:r>
            <w:r w:rsidRPr="00A24C25">
              <w:rPr>
                <w:rFonts w:hint="eastAsia"/>
                <w:color w:val="0070C0"/>
              </w:rPr>
              <w:t xml:space="preserve"> </w:t>
            </w:r>
            <w:r w:rsidRPr="00A24C25">
              <w:rPr>
                <w:color w:val="0070C0"/>
              </w:rPr>
              <w:t xml:space="preserve">    </w:t>
            </w:r>
            <w:proofErr w:type="spellStart"/>
            <w:r w:rsidRPr="00A24C25">
              <w:rPr>
                <w:rFonts w:hint="eastAsia"/>
                <w:color w:val="0070C0"/>
              </w:rPr>
              <w:t>V</w:t>
            </w:r>
            <w:r w:rsidRPr="00A24C25">
              <w:rPr>
                <w:rFonts w:hint="eastAsia"/>
                <w:color w:val="0070C0"/>
                <w:vertAlign w:val="subscript"/>
              </w:rPr>
              <w:t>diode</w:t>
            </w:r>
            <w:proofErr w:type="spellEnd"/>
            <w:r w:rsidRPr="00A24C25">
              <w:rPr>
                <w:rFonts w:hint="eastAsia"/>
                <w:color w:val="0070C0"/>
              </w:rPr>
              <w:t>≈</w:t>
            </w:r>
            <w:r w:rsidRPr="00A24C25">
              <w:rPr>
                <w:color w:val="0070C0"/>
              </w:rPr>
              <w:t xml:space="preserve">– </w:t>
            </w:r>
            <w:r w:rsidRPr="00A24C25">
              <w:rPr>
                <w:rFonts w:hint="eastAsia"/>
                <w:color w:val="0070C0"/>
              </w:rPr>
              <w:t>0.5V</w:t>
            </w:r>
          </w:p>
          <w:p w:rsidR="00EF2544" w:rsidRDefault="00EF2544" w:rsidP="0052533B"/>
        </w:tc>
      </w:tr>
      <w:tr w:rsidR="00EF2544" w:rsidTr="0093165E">
        <w:tc>
          <w:tcPr>
            <w:tcW w:w="6629" w:type="dxa"/>
            <w:tcBorders>
              <w:bottom w:val="single" w:sz="4" w:space="0" w:color="auto"/>
            </w:tcBorders>
          </w:tcPr>
          <w:p w:rsidR="00EF2544" w:rsidRDefault="00560F72" w:rsidP="00F177D9">
            <w:r>
              <w:object w:dxaOrig="7199" w:dyaOrig="5389">
                <v:shape id="_x0000_i1046" type="#_x0000_t75" style="width:316.5pt;height:225.75pt" o:ole="">
                  <v:imagedata r:id="rId26" o:title="" cropbottom="2921f"/>
                </v:shape>
                <o:OLEObject Type="Embed" ProgID="PowerPoint.Slide.12" ShapeID="_x0000_i1046" DrawAspect="Content" ObjectID="_1410548393" r:id="rId27"/>
              </w:object>
            </w:r>
          </w:p>
        </w:tc>
        <w:tc>
          <w:tcPr>
            <w:tcW w:w="3334" w:type="dxa"/>
            <w:tcBorders>
              <w:bottom w:val="single" w:sz="4" w:space="0" w:color="auto"/>
            </w:tcBorders>
          </w:tcPr>
          <w:p w:rsidR="00EF2544" w:rsidRPr="00D20B40" w:rsidRDefault="00821044" w:rsidP="00330203">
            <w:pPr>
              <w:rPr>
                <w:b/>
                <w:color w:val="4F81BD" w:themeColor="accent1"/>
              </w:rPr>
            </w:pPr>
            <w:r w:rsidRPr="00D20B40">
              <w:rPr>
                <w:b/>
                <w:color w:val="4F81BD" w:themeColor="accent1"/>
              </w:rPr>
              <w:t>Other features:</w:t>
            </w:r>
          </w:p>
          <w:p w:rsidR="00821044" w:rsidRPr="00D20B40" w:rsidRDefault="00821044" w:rsidP="00821044">
            <w:pPr>
              <w:rPr>
                <w:color w:val="4F81BD" w:themeColor="accent1"/>
              </w:rPr>
            </w:pPr>
            <w:r w:rsidRPr="00D20B40">
              <w:rPr>
                <w:color w:val="4F81BD" w:themeColor="accent1"/>
              </w:rPr>
              <w:t>- Switching takes place physically next to the DUT to avoid disturbing electric effects</w:t>
            </w:r>
          </w:p>
          <w:p w:rsidR="00821044" w:rsidRPr="00D20B40" w:rsidRDefault="00821044" w:rsidP="00821044">
            <w:pPr>
              <w:rPr>
                <w:color w:val="4F81BD" w:themeColor="accent1"/>
              </w:rPr>
            </w:pPr>
            <w:r w:rsidRPr="00D20B40">
              <w:rPr>
                <w:color w:val="4F81BD" w:themeColor="accent1"/>
              </w:rPr>
              <w:t>- Switching box contains an additional 0.5A/10V sensor source and a 15V voltage source for gate driving</w:t>
            </w:r>
          </w:p>
          <w:p w:rsidR="00821044" w:rsidRPr="00D20B40" w:rsidRDefault="00821044" w:rsidP="00821044">
            <w:pPr>
              <w:rPr>
                <w:color w:val="4F81BD" w:themeColor="accent1"/>
              </w:rPr>
            </w:pPr>
            <w:r w:rsidRPr="00D20B40">
              <w:rPr>
                <w:color w:val="4F81BD" w:themeColor="accent1"/>
              </w:rPr>
              <w:t>- The system can help to perform reliability studies by making power cycles on the tested devices</w:t>
            </w:r>
          </w:p>
          <w:p w:rsidR="00821044" w:rsidRPr="00D20B40" w:rsidRDefault="00821044" w:rsidP="00821044">
            <w:pPr>
              <w:rPr>
                <w:color w:val="4F81BD" w:themeColor="accent1"/>
              </w:rPr>
            </w:pPr>
            <w:r w:rsidRPr="00D20B40">
              <w:rPr>
                <w:color w:val="4F81BD" w:themeColor="accent1"/>
              </w:rPr>
              <w:t>- Implicitly a reliability tester for high power semiconductor packages and assemblies</w:t>
            </w:r>
          </w:p>
          <w:p w:rsidR="00821044" w:rsidRPr="00821044" w:rsidRDefault="00821044" w:rsidP="00330203"/>
        </w:tc>
      </w:tr>
      <w:tr w:rsidR="00EF2544" w:rsidTr="0093165E">
        <w:tc>
          <w:tcPr>
            <w:tcW w:w="6629" w:type="dxa"/>
            <w:tcBorders>
              <w:right w:val="nil"/>
            </w:tcBorders>
          </w:tcPr>
          <w:p w:rsidR="00EF2544" w:rsidRDefault="00F81048" w:rsidP="00F81048">
            <w:pPr>
              <w:pStyle w:val="Heading2"/>
              <w:outlineLvl w:val="1"/>
            </w:pPr>
            <w:bookmarkStart w:id="2" w:name="_Toc323340185"/>
            <w:r w:rsidRPr="00F81048">
              <w:lastRenderedPageBreak/>
              <w:t>Measurement of TIM2 materials</w:t>
            </w:r>
            <w:bookmarkEnd w:id="2"/>
          </w:p>
        </w:tc>
        <w:tc>
          <w:tcPr>
            <w:tcW w:w="3334" w:type="dxa"/>
            <w:tcBorders>
              <w:left w:val="nil"/>
            </w:tcBorders>
          </w:tcPr>
          <w:p w:rsidR="00EF2544" w:rsidRDefault="00EF2544" w:rsidP="00330203"/>
        </w:tc>
      </w:tr>
      <w:tr w:rsidR="00EF2544" w:rsidTr="00262FB5">
        <w:tc>
          <w:tcPr>
            <w:tcW w:w="6629" w:type="dxa"/>
          </w:tcPr>
          <w:p w:rsidR="00EF2544" w:rsidRDefault="00560F72" w:rsidP="00330203">
            <w:r>
              <w:object w:dxaOrig="6856" w:dyaOrig="5132">
                <v:shape id="_x0000_i1047" type="#_x0000_t75" style="width:299.25pt;height:214.5pt" o:ole="">
                  <v:imagedata r:id="rId28" o:title="" cropbottom="2921f"/>
                </v:shape>
                <o:OLEObject Type="Embed" ProgID="PowerPoint.Slide.12" ShapeID="_x0000_i1047" DrawAspect="Content" ObjectID="_1410548394" r:id="rId29"/>
              </w:object>
            </w:r>
          </w:p>
        </w:tc>
        <w:tc>
          <w:tcPr>
            <w:tcW w:w="3334" w:type="dxa"/>
          </w:tcPr>
          <w:p w:rsidR="00EF2544" w:rsidRDefault="00EB1CC7" w:rsidP="00330203">
            <w:r>
              <w:object w:dxaOrig="6697" w:dyaOrig="8497">
                <v:shape id="_x0000_i1052" type="#_x0000_t75" style="width:151.5pt;height:212.25pt" o:ole="">
                  <v:imagedata r:id="rId30" o:title="" cropleft="6617f"/>
                </v:shape>
                <o:OLEObject Type="Embed" ProgID="Unknown" ShapeID="_x0000_i1052" DrawAspect="Content" ObjectID="_1410548395" r:id="rId31"/>
              </w:object>
            </w:r>
          </w:p>
        </w:tc>
      </w:tr>
      <w:tr w:rsidR="00EF2544" w:rsidTr="00262FB5">
        <w:tc>
          <w:tcPr>
            <w:tcW w:w="6629" w:type="dxa"/>
          </w:tcPr>
          <w:p w:rsidR="00EF2544" w:rsidRDefault="00560F72" w:rsidP="00330203">
            <w:r>
              <w:object w:dxaOrig="7199" w:dyaOrig="5389">
                <v:shape id="_x0000_i1048" type="#_x0000_t75" style="width:318.75pt;height:228pt" o:ole="">
                  <v:imagedata r:id="rId32" o:title="" cropbottom="2921f"/>
                </v:shape>
                <o:OLEObject Type="Embed" ProgID="PowerPoint.Slide.12" ShapeID="_x0000_i1048" DrawAspect="Content" ObjectID="_1410548396" r:id="rId33"/>
              </w:object>
            </w:r>
          </w:p>
        </w:tc>
        <w:tc>
          <w:tcPr>
            <w:tcW w:w="3334" w:type="dxa"/>
          </w:tcPr>
          <w:p w:rsidR="00EF2544" w:rsidRDefault="00D20B40" w:rsidP="00330203">
            <w:r w:rsidRPr="00D20B40">
              <w:rPr>
                <w:noProof/>
              </w:rPr>
              <w:drawing>
                <wp:inline distT="0" distB="0" distL="0" distR="0">
                  <wp:extent cx="1783253" cy="1191490"/>
                  <wp:effectExtent l="19050" t="0" r="7447" b="0"/>
                  <wp:docPr id="3" name="Picture 2" descr="C:\Users\vvandras\Documents\Saját cikkek\MEJ2010\MEJ_Final_article\7.T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26" name="Picture 2" descr="C:\Users\vvandras\Documents\Saját cikkek\MEJ2010\MEJ_Final_article\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12730" t="5597" r="57209" b="67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253" cy="1191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20B40" w:rsidRDefault="00D20B40" w:rsidP="00330203">
            <w:r>
              <w:t xml:space="preserve">Zth curves already show well the dependence of thermal resistance on </w:t>
            </w:r>
            <w:r w:rsidR="004F37B5">
              <w:t>bond line thickness. Still hard to get numeric values.</w:t>
            </w:r>
          </w:p>
        </w:tc>
      </w:tr>
      <w:tr w:rsidR="00EF2544" w:rsidTr="00262FB5">
        <w:tc>
          <w:tcPr>
            <w:tcW w:w="6629" w:type="dxa"/>
          </w:tcPr>
          <w:p w:rsidR="00EF2544" w:rsidRDefault="00560F72" w:rsidP="00330203">
            <w:r>
              <w:object w:dxaOrig="7199" w:dyaOrig="5389">
                <v:shape id="_x0000_i1049" type="#_x0000_t75" style="width:316.5pt;height:226.5pt" o:ole="">
                  <v:imagedata r:id="rId35" o:title="" cropbottom="2921f"/>
                </v:shape>
                <o:OLEObject Type="Embed" ProgID="PowerPoint.Slide.12" ShapeID="_x0000_i1049" DrawAspect="Content" ObjectID="_1410548397" r:id="rId36"/>
              </w:object>
            </w:r>
          </w:p>
        </w:tc>
        <w:tc>
          <w:tcPr>
            <w:tcW w:w="3334" w:type="dxa"/>
          </w:tcPr>
          <w:p w:rsidR="00EF2544" w:rsidRDefault="004F37B5" w:rsidP="00330203">
            <w:r w:rsidRPr="004F37B5">
              <w:rPr>
                <w:noProof/>
              </w:rPr>
              <w:drawing>
                <wp:inline distT="0" distB="0" distL="0" distR="0">
                  <wp:extent cx="1783253" cy="1191490"/>
                  <wp:effectExtent l="19050" t="0" r="7447" b="0"/>
                  <wp:docPr id="4" name="Picture 2" descr="C:\Users\vvandras\Documents\Saját cikkek\MEJ2010\MEJ_Final_article\7.T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26" name="Picture 2" descr="C:\Users\vvandras\Documents\Saját cikkek\MEJ2010\MEJ_Final_article\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12730" t="5597" r="57209" b="67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253" cy="1191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Reading thermal resistance at high thermal capacitance in the cumulative structure functions gives a single number for total </w:t>
            </w:r>
            <w:proofErr w:type="spellStart"/>
            <w:r>
              <w:t>Rth</w:t>
            </w:r>
            <w:proofErr w:type="spellEnd"/>
            <w:r>
              <w:t xml:space="preserve">. All portions of the structure all stable </w:t>
            </w:r>
            <w:proofErr w:type="gramStart"/>
            <w:r>
              <w:t>except</w:t>
            </w:r>
            <w:proofErr w:type="gramEnd"/>
            <w:r>
              <w:t xml:space="preserve"> the TIM.</w:t>
            </w:r>
          </w:p>
        </w:tc>
      </w:tr>
      <w:tr w:rsidR="00EF2544" w:rsidTr="00262FB5">
        <w:tc>
          <w:tcPr>
            <w:tcW w:w="6629" w:type="dxa"/>
          </w:tcPr>
          <w:p w:rsidR="00EF2544" w:rsidRDefault="00330203" w:rsidP="00330203">
            <w:r>
              <w:object w:dxaOrig="7199" w:dyaOrig="5389">
                <v:shape id="_x0000_i1027" type="#_x0000_t75" style="width:313.5pt;height:223.5pt" o:ole="">
                  <v:imagedata r:id="rId37" o:title="" cropbottom="2921f"/>
                </v:shape>
                <o:OLEObject Type="Embed" ProgID="PowerPoint.Slide.12" ShapeID="_x0000_i1027" DrawAspect="Content" ObjectID="_1410548398" r:id="rId38"/>
              </w:object>
            </w:r>
          </w:p>
        </w:tc>
        <w:tc>
          <w:tcPr>
            <w:tcW w:w="3334" w:type="dxa"/>
          </w:tcPr>
          <w:p w:rsidR="00EF2544" w:rsidRDefault="004F37B5" w:rsidP="00330203">
            <w:r>
              <w:t xml:space="preserve">The slope of the </w:t>
            </w:r>
            <w:proofErr w:type="spellStart"/>
            <w:r>
              <w:t>Rth</w:t>
            </w:r>
            <w:proofErr w:type="spellEnd"/>
            <w:r>
              <w:t xml:space="preserve"> values read out at a given bond line thickness shows the thermal conductivity of the TIM material.</w:t>
            </w:r>
          </w:p>
        </w:tc>
      </w:tr>
      <w:tr w:rsidR="00F81048" w:rsidTr="00330203">
        <w:tc>
          <w:tcPr>
            <w:tcW w:w="6629" w:type="dxa"/>
          </w:tcPr>
          <w:p w:rsidR="00F81048" w:rsidRDefault="00154A4D" w:rsidP="00330203">
            <w:r>
              <w:object w:dxaOrig="7199" w:dyaOrig="5389">
                <v:shape id="_x0000_i1028" type="#_x0000_t75" style="width:315.75pt;height:225.75pt" o:ole="">
                  <v:imagedata r:id="rId39" o:title="" cropbottom="2921f"/>
                </v:shape>
                <o:OLEObject Type="Embed" ProgID="PowerPoint.Slide.12" ShapeID="_x0000_i1028" DrawAspect="Content" ObjectID="_1410548399" r:id="rId40"/>
              </w:object>
            </w:r>
          </w:p>
        </w:tc>
        <w:tc>
          <w:tcPr>
            <w:tcW w:w="3334" w:type="dxa"/>
          </w:tcPr>
          <w:p w:rsidR="00F81048" w:rsidRDefault="00330203" w:rsidP="00330203">
            <w:r>
              <w:t>Measurements are highly repeatable on low viscosity materials. Viscous materials also show acceptable results, but obviously repeated tests scatter a bit.</w:t>
            </w:r>
          </w:p>
        </w:tc>
      </w:tr>
      <w:tr w:rsidR="00154A4D" w:rsidTr="001B439F">
        <w:tc>
          <w:tcPr>
            <w:tcW w:w="6629" w:type="dxa"/>
          </w:tcPr>
          <w:p w:rsidR="00154A4D" w:rsidRDefault="00154A4D" w:rsidP="001B439F">
            <w:r>
              <w:object w:dxaOrig="7199" w:dyaOrig="5389">
                <v:shape id="_x0000_i1029" type="#_x0000_t75" style="width:313.5pt;height:234pt" o:ole="">
                  <v:imagedata r:id="rId41" o:title=""/>
                </v:shape>
                <o:OLEObject Type="Embed" ProgID="PowerPoint.Slide.12" ShapeID="_x0000_i1029" DrawAspect="Content" ObjectID="_1410548400" r:id="rId42"/>
              </w:object>
            </w:r>
          </w:p>
        </w:tc>
        <w:tc>
          <w:tcPr>
            <w:tcW w:w="3334" w:type="dxa"/>
          </w:tcPr>
          <w:p w:rsidR="00154A4D" w:rsidRDefault="00154A4D" w:rsidP="001B439F">
            <w:r>
              <w:t>Surface quality of TIM testers is not standardized. This leads to constant difference in the measured curves.</w:t>
            </w:r>
          </w:p>
        </w:tc>
      </w:tr>
      <w:tr w:rsidR="00154A4D" w:rsidTr="0093165E">
        <w:tc>
          <w:tcPr>
            <w:tcW w:w="6629" w:type="dxa"/>
            <w:tcBorders>
              <w:bottom w:val="single" w:sz="4" w:space="0" w:color="auto"/>
            </w:tcBorders>
          </w:tcPr>
          <w:p w:rsidR="00154A4D" w:rsidRDefault="00154A4D" w:rsidP="001B439F">
            <w:r>
              <w:object w:dxaOrig="7199" w:dyaOrig="5389">
                <v:shape id="_x0000_i1030" type="#_x0000_t75" style="width:318pt;height:227.25pt" o:ole="">
                  <v:imagedata r:id="rId43" o:title="" cropbottom="2921f"/>
                </v:shape>
                <o:OLEObject Type="Embed" ProgID="PowerPoint.Slide.12" ShapeID="_x0000_i1030" DrawAspect="Content" ObjectID="_1410548401" r:id="rId44"/>
              </w:object>
            </w:r>
          </w:p>
        </w:tc>
        <w:tc>
          <w:tcPr>
            <w:tcW w:w="3334" w:type="dxa"/>
            <w:tcBorders>
              <w:bottom w:val="single" w:sz="4" w:space="0" w:color="auto"/>
            </w:tcBorders>
          </w:tcPr>
          <w:p w:rsidR="00154A4D" w:rsidRDefault="00154A4D" w:rsidP="001B439F">
            <w:r>
              <w:t>Two testers of very different principle at Mentor Graphics MicReD show consistent results. Vendors often give unreliable material data, sometimes much better than reality.</w:t>
            </w:r>
          </w:p>
        </w:tc>
      </w:tr>
      <w:tr w:rsidR="00F81048" w:rsidTr="0093165E">
        <w:tc>
          <w:tcPr>
            <w:tcW w:w="6629" w:type="dxa"/>
            <w:tcBorders>
              <w:right w:val="nil"/>
            </w:tcBorders>
          </w:tcPr>
          <w:p w:rsidR="00F81048" w:rsidRDefault="0093165E" w:rsidP="0093165E">
            <w:pPr>
              <w:pStyle w:val="Heading2"/>
              <w:outlineLvl w:val="1"/>
            </w:pPr>
            <w:bookmarkStart w:id="3" w:name="_Toc323340186"/>
            <w:r w:rsidRPr="0093165E">
              <w:t>Measurement of HEMT and MESFET devices</w:t>
            </w:r>
            <w:bookmarkEnd w:id="3"/>
          </w:p>
        </w:tc>
        <w:tc>
          <w:tcPr>
            <w:tcW w:w="3334" w:type="dxa"/>
            <w:tcBorders>
              <w:left w:val="nil"/>
            </w:tcBorders>
          </w:tcPr>
          <w:p w:rsidR="00F81048" w:rsidRDefault="00F81048" w:rsidP="0093165E">
            <w:pPr>
              <w:pStyle w:val="Heading2"/>
              <w:outlineLvl w:val="1"/>
            </w:pPr>
          </w:p>
        </w:tc>
      </w:tr>
      <w:tr w:rsidR="00F81048" w:rsidTr="00330203">
        <w:tc>
          <w:tcPr>
            <w:tcW w:w="6629" w:type="dxa"/>
          </w:tcPr>
          <w:p w:rsidR="00F81048" w:rsidRDefault="000A0DD4" w:rsidP="00330203">
            <w:r>
              <w:rPr>
                <w:noProof/>
              </w:rPr>
              <w:object w:dxaOrig="7199" w:dyaOrig="5389">
                <v:shape id="_x0000_i1031" type="#_x0000_t75" style="width:318pt;height:227.25pt" o:ole="">
                  <v:imagedata r:id="rId45" o:title="" cropbottom="2921f"/>
                </v:shape>
                <o:OLEObject Type="Embed" ProgID="PowerPoint.Slide.12" ShapeID="_x0000_i1031" DrawAspect="Content" ObjectID="_1410548402" r:id="rId46"/>
              </w:object>
            </w:r>
          </w:p>
        </w:tc>
        <w:tc>
          <w:tcPr>
            <w:tcW w:w="3334" w:type="dxa"/>
          </w:tcPr>
          <w:p w:rsidR="00F81048" w:rsidRPr="000A0DD4" w:rsidRDefault="000A0DD4" w:rsidP="000A0DD4">
            <w:pPr>
              <w:rPr>
                <w:color w:val="4F81BD" w:themeColor="accent1"/>
              </w:rPr>
            </w:pPr>
            <w:r w:rsidRPr="000A0DD4">
              <w:rPr>
                <w:color w:val="4F81BD" w:themeColor="accent1"/>
              </w:rPr>
              <w:t xml:space="preserve">A textbook scheme for measuring them is basically the </w:t>
            </w:r>
            <w:proofErr w:type="spellStart"/>
            <w:r w:rsidRPr="000A0DD4">
              <w:rPr>
                <w:color w:val="4F81BD" w:themeColor="accent1"/>
              </w:rPr>
              <w:t>shown</w:t>
            </w:r>
            <w:proofErr w:type="spellEnd"/>
            <w:r w:rsidRPr="000A0DD4">
              <w:rPr>
                <w:color w:val="4F81BD" w:themeColor="accent1"/>
              </w:rPr>
              <w:t>.</w:t>
            </w:r>
          </w:p>
        </w:tc>
      </w:tr>
      <w:tr w:rsidR="00F81048" w:rsidTr="00BD0D47">
        <w:tc>
          <w:tcPr>
            <w:tcW w:w="6629" w:type="dxa"/>
            <w:tcBorders>
              <w:bottom w:val="single" w:sz="4" w:space="0" w:color="auto"/>
            </w:tcBorders>
          </w:tcPr>
          <w:p w:rsidR="00F81048" w:rsidRDefault="000A0DD4" w:rsidP="00330203">
            <w:r>
              <w:object w:dxaOrig="7200" w:dyaOrig="5390">
                <v:shape id="_x0000_i1032" type="#_x0000_t75" style="width:318pt;height:227.25pt" o:ole="">
                  <v:imagedata r:id="rId47" o:title="" cropbottom="2921f"/>
                </v:shape>
                <o:OLEObject Type="Embed" ProgID="PowerPoint.Slide.12" ShapeID="_x0000_i1032" DrawAspect="Content" ObjectID="_1410548403" r:id="rId48"/>
              </w:object>
            </w:r>
          </w:p>
        </w:tc>
        <w:tc>
          <w:tcPr>
            <w:tcW w:w="3334" w:type="dxa"/>
            <w:tcBorders>
              <w:bottom w:val="single" w:sz="4" w:space="0" w:color="auto"/>
            </w:tcBorders>
          </w:tcPr>
          <w:p w:rsidR="0093165E" w:rsidRDefault="0093165E" w:rsidP="000A0DD4">
            <w:r>
              <w:t>The test</w:t>
            </w:r>
            <w:r w:rsidR="000A0DD4" w:rsidRPr="000A0DD4">
              <w:t xml:space="preserve"> can be decomposed on </w:t>
            </w:r>
            <w:r w:rsidR="000A0DD4">
              <w:t>heating and cooling.</w:t>
            </w:r>
            <w:r>
              <w:t xml:space="preserve"> </w:t>
            </w:r>
          </w:p>
          <w:p w:rsidR="0093165E" w:rsidRDefault="0093165E" w:rsidP="000A0DD4">
            <w:r>
              <w:t xml:space="preserve">During heating the FET conducts and the channel heats. </w:t>
            </w:r>
          </w:p>
          <w:p w:rsidR="000A0DD4" w:rsidRPr="000A0DD4" w:rsidRDefault="0093165E" w:rsidP="000A0DD4">
            <w:r>
              <w:t>During cooling the Schottky gate is forward biased and used as temperature sensor.</w:t>
            </w:r>
          </w:p>
          <w:p w:rsidR="00F81048" w:rsidRDefault="0093165E" w:rsidP="0093165E">
            <w:r>
              <w:t>More details are shown in the oral presentation.</w:t>
            </w:r>
          </w:p>
        </w:tc>
      </w:tr>
      <w:tr w:rsidR="00F81048" w:rsidTr="00BD0D47">
        <w:tc>
          <w:tcPr>
            <w:tcW w:w="6629" w:type="dxa"/>
            <w:tcBorders>
              <w:right w:val="nil"/>
            </w:tcBorders>
          </w:tcPr>
          <w:p w:rsidR="00F81048" w:rsidRDefault="00BD0D47" w:rsidP="00BD0D47">
            <w:pPr>
              <w:pStyle w:val="Heading2"/>
              <w:outlineLvl w:val="1"/>
            </w:pPr>
            <w:bookmarkStart w:id="4" w:name="_Toc323340187"/>
            <w:r w:rsidRPr="00BD0D47">
              <w:lastRenderedPageBreak/>
              <w:t>Measurement of high voltage device strings</w:t>
            </w:r>
            <w:bookmarkEnd w:id="4"/>
          </w:p>
        </w:tc>
        <w:tc>
          <w:tcPr>
            <w:tcW w:w="3334" w:type="dxa"/>
            <w:tcBorders>
              <w:left w:val="nil"/>
            </w:tcBorders>
          </w:tcPr>
          <w:p w:rsidR="00F81048" w:rsidRDefault="00F81048" w:rsidP="00BD0D47">
            <w:pPr>
              <w:pStyle w:val="Heading2"/>
              <w:outlineLvl w:val="1"/>
            </w:pPr>
          </w:p>
        </w:tc>
      </w:tr>
      <w:tr w:rsidR="00F81048" w:rsidTr="00330203">
        <w:tc>
          <w:tcPr>
            <w:tcW w:w="6629" w:type="dxa"/>
          </w:tcPr>
          <w:p w:rsidR="00F81048" w:rsidRDefault="007D42BD" w:rsidP="00330203">
            <w:r>
              <w:object w:dxaOrig="7199" w:dyaOrig="5389">
                <v:shape id="_x0000_i1033" type="#_x0000_t75" style="width:314.25pt;height:225pt" o:ole="">
                  <v:imagedata r:id="rId49" o:title="" cropbottom="2921f"/>
                </v:shape>
                <o:OLEObject Type="Embed" ProgID="PowerPoint.Slide.12" ShapeID="_x0000_i1033" DrawAspect="Content" ObjectID="_1410548404" r:id="rId50"/>
              </w:object>
            </w:r>
          </w:p>
        </w:tc>
        <w:tc>
          <w:tcPr>
            <w:tcW w:w="3334" w:type="dxa"/>
          </w:tcPr>
          <w:p w:rsidR="00F81048" w:rsidRDefault="00BD0D47" w:rsidP="00330203">
            <w:r>
              <w:t>T3Ster Measurement Channel can accept signals ± 5V differential, ±12V common mode. For LEDs or other devices at a higher voltage position an instrument is needed which gets rid of common mode voltage. This is LED string tapper.</w:t>
            </w:r>
          </w:p>
        </w:tc>
      </w:tr>
      <w:tr w:rsidR="00F81048" w:rsidTr="00330203">
        <w:tc>
          <w:tcPr>
            <w:tcW w:w="6629" w:type="dxa"/>
          </w:tcPr>
          <w:p w:rsidR="00F81048" w:rsidRDefault="007D42BD" w:rsidP="00330203">
            <w:r>
              <w:object w:dxaOrig="7200" w:dyaOrig="5390">
                <v:shape id="_x0000_i1034" type="#_x0000_t75" style="width:315pt;height:225pt" o:ole="">
                  <v:imagedata r:id="rId51" o:title="" cropbottom="2921f"/>
                </v:shape>
                <o:OLEObject Type="Embed" ProgID="PowerPoint.Slide.12" ShapeID="_x0000_i1034" DrawAspect="Content" ObjectID="_1410548405" r:id="rId52"/>
              </w:object>
            </w:r>
          </w:p>
        </w:tc>
        <w:tc>
          <w:tcPr>
            <w:tcW w:w="3334" w:type="dxa"/>
          </w:tcPr>
          <w:p w:rsidR="00F81048" w:rsidRDefault="007D42BD" w:rsidP="00330203">
            <w:r w:rsidRPr="007D42BD">
              <w:t>The new LED string tapper device enables the test of individual junction temperatures in an LED chain</w:t>
            </w:r>
          </w:p>
        </w:tc>
      </w:tr>
      <w:tr w:rsidR="00F81048" w:rsidTr="006A74B3">
        <w:tc>
          <w:tcPr>
            <w:tcW w:w="6629" w:type="dxa"/>
            <w:tcBorders>
              <w:bottom w:val="single" w:sz="4" w:space="0" w:color="auto"/>
            </w:tcBorders>
          </w:tcPr>
          <w:p w:rsidR="00F81048" w:rsidRDefault="007D42BD" w:rsidP="00330203">
            <w:r>
              <w:object w:dxaOrig="7199" w:dyaOrig="5389">
                <v:shape id="_x0000_i1035" type="#_x0000_t75" style="width:320.25pt;height:228.75pt" o:ole="">
                  <v:imagedata r:id="rId53" o:title="" cropbottom="2921f"/>
                </v:shape>
                <o:OLEObject Type="Embed" ProgID="PowerPoint.Slide.12" ShapeID="_x0000_i1035" DrawAspect="Content" ObjectID="_1410548406" r:id="rId54"/>
              </w:object>
            </w:r>
          </w:p>
        </w:tc>
        <w:tc>
          <w:tcPr>
            <w:tcW w:w="3334" w:type="dxa"/>
            <w:tcBorders>
              <w:bottom w:val="single" w:sz="4" w:space="0" w:color="auto"/>
            </w:tcBorders>
          </w:tcPr>
          <w:p w:rsidR="00F81048" w:rsidRDefault="00F81048" w:rsidP="00330203"/>
        </w:tc>
      </w:tr>
      <w:tr w:rsidR="00F81048" w:rsidTr="006A74B3">
        <w:tc>
          <w:tcPr>
            <w:tcW w:w="6629" w:type="dxa"/>
            <w:tcBorders>
              <w:right w:val="nil"/>
            </w:tcBorders>
          </w:tcPr>
          <w:p w:rsidR="00F81048" w:rsidRDefault="006A74B3" w:rsidP="006A74B3">
            <w:pPr>
              <w:pStyle w:val="Heading2"/>
              <w:outlineLvl w:val="1"/>
            </w:pPr>
            <w:bookmarkStart w:id="5" w:name="_Toc323340188"/>
            <w:r w:rsidRPr="006A74B3">
              <w:lastRenderedPageBreak/>
              <w:t>Enhancements of the TERALED system</w:t>
            </w:r>
            <w:bookmarkEnd w:id="5"/>
          </w:p>
        </w:tc>
        <w:tc>
          <w:tcPr>
            <w:tcW w:w="3334" w:type="dxa"/>
            <w:tcBorders>
              <w:left w:val="nil"/>
            </w:tcBorders>
          </w:tcPr>
          <w:p w:rsidR="00F81048" w:rsidRDefault="00F81048" w:rsidP="006A74B3">
            <w:pPr>
              <w:pStyle w:val="Heading2"/>
              <w:outlineLvl w:val="1"/>
            </w:pPr>
          </w:p>
        </w:tc>
      </w:tr>
      <w:tr w:rsidR="00F81048" w:rsidTr="00626CA3">
        <w:tc>
          <w:tcPr>
            <w:tcW w:w="6629" w:type="dxa"/>
            <w:tcBorders>
              <w:bottom w:val="single" w:sz="4" w:space="0" w:color="auto"/>
            </w:tcBorders>
          </w:tcPr>
          <w:p w:rsidR="00F81048" w:rsidRDefault="00232028" w:rsidP="00330203">
            <w:r>
              <w:object w:dxaOrig="7199" w:dyaOrig="5389">
                <v:shape id="_x0000_i1036" type="#_x0000_t75" style="width:324.75pt;height:196.5pt" o:ole="">
                  <v:imagedata r:id="rId55" o:title="" croptop="9681f" cropbottom="2921f"/>
                </v:shape>
                <o:OLEObject Type="Embed" ProgID="PowerPoint.Slide.12" ShapeID="_x0000_i1036" DrawAspect="Content" ObjectID="_1410548407" r:id="rId56"/>
              </w:object>
            </w:r>
          </w:p>
        </w:tc>
        <w:tc>
          <w:tcPr>
            <w:tcW w:w="3334" w:type="dxa"/>
            <w:tcBorders>
              <w:bottom w:val="single" w:sz="4" w:space="0" w:color="auto"/>
            </w:tcBorders>
          </w:tcPr>
          <w:p w:rsidR="007718D5" w:rsidRPr="007718D5" w:rsidRDefault="007718D5" w:rsidP="007718D5">
            <w:pPr>
              <w:rPr>
                <w:b/>
              </w:rPr>
            </w:pPr>
            <w:r w:rsidRPr="007718D5">
              <w:rPr>
                <w:b/>
              </w:rPr>
              <w:t>New system with</w:t>
            </w:r>
          </w:p>
          <w:p w:rsidR="007718D5" w:rsidRDefault="007718D5" w:rsidP="007718D5">
            <w:r w:rsidRPr="007718D5">
              <w:rPr>
                <w:rFonts w:hint="eastAsia"/>
              </w:rPr>
              <w:sym w:font="Symbol" w:char="00C6"/>
            </w:r>
            <w:r w:rsidRPr="007718D5">
              <w:t xml:space="preserve">50cm sphere </w:t>
            </w:r>
          </w:p>
          <w:p w:rsidR="007718D5" w:rsidRDefault="007718D5" w:rsidP="007718D5">
            <w:r w:rsidRPr="007718D5">
              <w:rPr>
                <w:rFonts w:hint="eastAsia"/>
              </w:rPr>
              <w:sym w:font="Symbol" w:char="00C6"/>
            </w:r>
            <w:r>
              <w:t>12</w:t>
            </w:r>
            <w:r w:rsidRPr="007718D5">
              <w:t xml:space="preserve">0mm </w:t>
            </w:r>
            <w:r>
              <w:t>temperature stabilized DUT holder</w:t>
            </w:r>
          </w:p>
          <w:p w:rsidR="007718D5" w:rsidRDefault="007718D5" w:rsidP="007718D5">
            <w:r w:rsidRPr="007718D5">
              <w:t xml:space="preserve">LEDs up to 50W </w:t>
            </w:r>
            <w:r>
              <w:t xml:space="preserve">can be measured </w:t>
            </w:r>
            <w:r w:rsidRPr="007718D5">
              <w:t>with</w:t>
            </w:r>
            <w:r>
              <w:t xml:space="preserve"> water cooling</w:t>
            </w:r>
          </w:p>
          <w:p w:rsidR="00F81048" w:rsidRDefault="007718D5" w:rsidP="007718D5">
            <w:r>
              <w:t>F</w:t>
            </w:r>
            <w:r w:rsidRPr="007718D5">
              <w:t>ilter based d</w:t>
            </w:r>
            <w:r>
              <w:t xml:space="preserve">etector system with </w:t>
            </w:r>
            <w:r w:rsidRPr="007718D5">
              <w:t>array spectrometer</w:t>
            </w:r>
            <w:r>
              <w:t xml:space="preserve"> option</w:t>
            </w:r>
          </w:p>
          <w:p w:rsidR="007718D5" w:rsidRDefault="007718D5" w:rsidP="007718D5">
            <w:r w:rsidRPr="007718D5">
              <w:rPr>
                <w:b/>
              </w:rPr>
              <w:t>Previous system</w:t>
            </w:r>
            <w:r>
              <w:t xml:space="preserve"> characterized by </w:t>
            </w:r>
            <w:r w:rsidRPr="007718D5">
              <w:rPr>
                <w:rFonts w:hint="eastAsia"/>
              </w:rPr>
              <w:sym w:font="Symbol" w:char="00C6"/>
            </w:r>
            <w:r>
              <w:t xml:space="preserve">30cm sphere, </w:t>
            </w:r>
            <w:r w:rsidRPr="007718D5">
              <w:rPr>
                <w:rFonts w:hint="eastAsia"/>
              </w:rPr>
              <w:sym w:font="Symbol" w:char="00C6"/>
            </w:r>
            <w:r>
              <w:t>6</w:t>
            </w:r>
            <w:r w:rsidRPr="007718D5">
              <w:t xml:space="preserve">0mm </w:t>
            </w:r>
            <w:r>
              <w:t>temperature stabilized DUT holder, 8..10W heat sinking capability, f</w:t>
            </w:r>
            <w:r w:rsidRPr="007718D5">
              <w:t>ilter based d</w:t>
            </w:r>
            <w:r>
              <w:t>etector system</w:t>
            </w:r>
          </w:p>
        </w:tc>
      </w:tr>
      <w:tr w:rsidR="00F81048" w:rsidTr="00626CA3">
        <w:tc>
          <w:tcPr>
            <w:tcW w:w="6629" w:type="dxa"/>
            <w:tcBorders>
              <w:right w:val="nil"/>
            </w:tcBorders>
          </w:tcPr>
          <w:p w:rsidR="00F81048" w:rsidRDefault="00626CA3" w:rsidP="00626CA3">
            <w:pPr>
              <w:pStyle w:val="Heading2"/>
              <w:outlineLvl w:val="1"/>
            </w:pPr>
            <w:bookmarkStart w:id="6" w:name="_Toc323340189"/>
            <w:r w:rsidRPr="00626CA3">
              <w:t>Case study: complex testing of LED assemblies</w:t>
            </w:r>
            <w:bookmarkEnd w:id="6"/>
          </w:p>
        </w:tc>
        <w:tc>
          <w:tcPr>
            <w:tcW w:w="3334" w:type="dxa"/>
            <w:tcBorders>
              <w:left w:val="nil"/>
            </w:tcBorders>
          </w:tcPr>
          <w:p w:rsidR="00F81048" w:rsidRDefault="00F81048" w:rsidP="00626CA3">
            <w:pPr>
              <w:pStyle w:val="Heading2"/>
              <w:outlineLvl w:val="1"/>
            </w:pPr>
          </w:p>
        </w:tc>
      </w:tr>
      <w:tr w:rsidR="00F81048" w:rsidTr="00330203">
        <w:tc>
          <w:tcPr>
            <w:tcW w:w="6629" w:type="dxa"/>
          </w:tcPr>
          <w:p w:rsidR="00F81048" w:rsidRDefault="00232028" w:rsidP="00330203">
            <w:r>
              <w:object w:dxaOrig="7200" w:dyaOrig="5390">
                <v:shape id="_x0000_i1037" type="#_x0000_t75" style="width:354.75pt;height:213.75pt" o:ole="">
                  <v:imagedata r:id="rId57" o:title="" croptop="9725f" cropbottom="2921f"/>
                </v:shape>
                <o:OLEObject Type="Embed" ProgID="PowerPoint.Slide.12" ShapeID="_x0000_i1037" DrawAspect="Content" ObjectID="_1410548408" r:id="rId58"/>
              </w:object>
            </w:r>
          </w:p>
        </w:tc>
        <w:tc>
          <w:tcPr>
            <w:tcW w:w="3334" w:type="dxa"/>
          </w:tcPr>
          <w:p w:rsidR="00F81048" w:rsidRDefault="00F81048" w:rsidP="00330203"/>
        </w:tc>
      </w:tr>
      <w:tr w:rsidR="00F81048" w:rsidTr="00330203">
        <w:tc>
          <w:tcPr>
            <w:tcW w:w="6629" w:type="dxa"/>
          </w:tcPr>
          <w:p w:rsidR="00F81048" w:rsidRDefault="00232028" w:rsidP="00330203">
            <w:r>
              <w:object w:dxaOrig="7199" w:dyaOrig="5389">
                <v:shape id="_x0000_i1050" type="#_x0000_t75" style="width:320.25pt;height:228.75pt" o:ole="">
                  <v:imagedata r:id="rId59" o:title="" cropbottom="2921f"/>
                </v:shape>
                <o:OLEObject Type="Embed" ProgID="PowerPoint.Slide.12" ShapeID="_x0000_i1050" DrawAspect="Content" ObjectID="_1410548409" r:id="rId60"/>
              </w:object>
            </w:r>
          </w:p>
        </w:tc>
        <w:tc>
          <w:tcPr>
            <w:tcW w:w="3334" w:type="dxa"/>
          </w:tcPr>
          <w:p w:rsidR="00F81048" w:rsidRDefault="00626CA3" w:rsidP="00330203">
            <w:r w:rsidRPr="00626CA3">
              <w:t xml:space="preserve">Structure functions of 3 samples, power corrected with </w:t>
            </w:r>
            <w:proofErr w:type="spellStart"/>
            <w:r w:rsidRPr="00626CA3">
              <w:t>Popt</w:t>
            </w:r>
            <w:proofErr w:type="spellEnd"/>
          </w:p>
        </w:tc>
      </w:tr>
      <w:tr w:rsidR="00F81048" w:rsidTr="00330203">
        <w:tc>
          <w:tcPr>
            <w:tcW w:w="6629" w:type="dxa"/>
          </w:tcPr>
          <w:p w:rsidR="00F81048" w:rsidRDefault="0074594F" w:rsidP="00330203">
            <w:r>
              <w:object w:dxaOrig="7199" w:dyaOrig="5389">
                <v:shape id="_x0000_i1053" type="#_x0000_t75" style="width:320.25pt;height:228.75pt" o:ole="">
                  <v:imagedata r:id="rId61" o:title="" cropbottom="2921f"/>
                </v:shape>
                <o:OLEObject Type="Embed" ProgID="PowerPoint.Slide.12" ShapeID="_x0000_i1053" DrawAspect="Content" ObjectID="_1410548410" r:id="rId62"/>
              </w:object>
            </w:r>
          </w:p>
        </w:tc>
        <w:tc>
          <w:tcPr>
            <w:tcW w:w="3334" w:type="dxa"/>
          </w:tcPr>
          <w:p w:rsidR="00F81048" w:rsidRDefault="00516D5D" w:rsidP="00330203">
            <w:r w:rsidRPr="00516D5D">
              <w:t xml:space="preserve">Structure functions of sample AL-2, power corrected with </w:t>
            </w:r>
            <w:proofErr w:type="spellStart"/>
            <w:r w:rsidRPr="00516D5D">
              <w:t>Popt</w:t>
            </w:r>
            <w:proofErr w:type="spellEnd"/>
          </w:p>
        </w:tc>
      </w:tr>
      <w:tr w:rsidR="00F81048" w:rsidTr="00330203">
        <w:tc>
          <w:tcPr>
            <w:tcW w:w="6629" w:type="dxa"/>
          </w:tcPr>
          <w:p w:rsidR="00F81048" w:rsidRDefault="00516D5D" w:rsidP="00330203">
            <w:r>
              <w:object w:dxaOrig="7199" w:dyaOrig="5389">
                <v:shape id="_x0000_i1038" type="#_x0000_t75" style="width:320.25pt;height:228.75pt" o:ole="">
                  <v:imagedata r:id="rId63" o:title="" cropbottom="2921f"/>
                </v:shape>
                <o:OLEObject Type="Embed" ProgID="PowerPoint.Slide.12" ShapeID="_x0000_i1038" DrawAspect="Content" ObjectID="_1410548411" r:id="rId64"/>
              </w:object>
            </w:r>
          </w:p>
        </w:tc>
        <w:tc>
          <w:tcPr>
            <w:tcW w:w="3334" w:type="dxa"/>
          </w:tcPr>
          <w:p w:rsidR="00516D5D" w:rsidRDefault="00516D5D" w:rsidP="00516D5D">
            <w:r>
              <w:t>LM80 test chamber with all the LEDs assembled</w:t>
            </w:r>
          </w:p>
          <w:p w:rsidR="00516D5D" w:rsidRDefault="00516D5D" w:rsidP="00516D5D">
            <w:r>
              <w:t xml:space="preserve">All measurements are done in-situ to eliminate any </w:t>
            </w:r>
            <w:r>
              <w:br/>
            </w:r>
            <w:proofErr w:type="spellStart"/>
            <w:r>
              <w:t>Rth</w:t>
            </w:r>
            <w:proofErr w:type="spellEnd"/>
            <w:r>
              <w:t xml:space="preserve"> change which is NOT due to ageing</w:t>
            </w:r>
          </w:p>
          <w:p w:rsidR="00516D5D" w:rsidRDefault="00516D5D" w:rsidP="00516D5D">
            <w:r>
              <w:t>In-situ thermal transient measurement</w:t>
            </w:r>
          </w:p>
          <w:p w:rsidR="00F81048" w:rsidRDefault="00516D5D" w:rsidP="00516D5D">
            <w:r>
              <w:t>In-situ light output measurement</w:t>
            </w:r>
          </w:p>
        </w:tc>
      </w:tr>
      <w:tr w:rsidR="00F81048" w:rsidTr="00330203">
        <w:tc>
          <w:tcPr>
            <w:tcW w:w="6629" w:type="dxa"/>
          </w:tcPr>
          <w:p w:rsidR="00F81048" w:rsidRDefault="005E27DF" w:rsidP="00330203">
            <w:r>
              <w:object w:dxaOrig="7199" w:dyaOrig="5389">
                <v:shape id="_x0000_i1039" type="#_x0000_t75" style="width:315.75pt;height:225.75pt" o:ole="">
                  <v:imagedata r:id="rId65" o:title="" cropbottom="2921f"/>
                </v:shape>
                <o:OLEObject Type="Embed" ProgID="PowerPoint.Slide.12" ShapeID="_x0000_i1039" DrawAspect="Content" ObjectID="_1410548412" r:id="rId66"/>
              </w:object>
            </w:r>
          </w:p>
        </w:tc>
        <w:tc>
          <w:tcPr>
            <w:tcW w:w="3334" w:type="dxa"/>
          </w:tcPr>
          <w:p w:rsidR="00F81048" w:rsidRDefault="00516D5D" w:rsidP="00330203">
            <w:r w:rsidRPr="00516D5D">
              <w:t>8 different kinds of LEDs from 4 vendors, so far 4000h burning time</w:t>
            </w:r>
          </w:p>
        </w:tc>
      </w:tr>
      <w:tr w:rsidR="006A74B3" w:rsidTr="001B439F">
        <w:tc>
          <w:tcPr>
            <w:tcW w:w="6629" w:type="dxa"/>
          </w:tcPr>
          <w:p w:rsidR="006A74B3" w:rsidRDefault="00232028" w:rsidP="001B439F">
            <w:r>
              <w:object w:dxaOrig="7199" w:dyaOrig="5389">
                <v:shape id="_x0000_i1051" type="#_x0000_t75" style="width:330.75pt;height:231pt" o:ole="">
                  <v:imagedata r:id="rId67" o:title="" croptop="5201f" cropbottom="2921f" cropright="4047f"/>
                </v:shape>
                <o:OLEObject Type="Embed" ProgID="PowerPoint.Slide.12" ShapeID="_x0000_i1051" DrawAspect="Content" ObjectID="_1410548413" r:id="rId68"/>
              </w:object>
            </w:r>
          </w:p>
        </w:tc>
        <w:tc>
          <w:tcPr>
            <w:tcW w:w="3334" w:type="dxa"/>
          </w:tcPr>
          <w:p w:rsidR="005E27DF" w:rsidRPr="005E27DF" w:rsidRDefault="005E27DF" w:rsidP="005E27DF">
            <w:proofErr w:type="spellStart"/>
            <w:r w:rsidRPr="005E27DF">
              <w:t>Ligh</w:t>
            </w:r>
            <w:proofErr w:type="spellEnd"/>
            <w:r w:rsidRPr="005E27DF">
              <w:rPr>
                <w:lang w:val="hu-HU"/>
              </w:rPr>
              <w:t>t</w:t>
            </w:r>
            <w:r w:rsidRPr="005E27DF">
              <w:t xml:space="preserve"> output drop likely due to increased </w:t>
            </w:r>
            <w:proofErr w:type="spellStart"/>
            <w:r w:rsidRPr="005E27DF">
              <w:t>R</w:t>
            </w:r>
            <w:r w:rsidRPr="005E27DF">
              <w:rPr>
                <w:vertAlign w:val="subscript"/>
              </w:rPr>
              <w:t>th</w:t>
            </w:r>
            <w:proofErr w:type="spellEnd"/>
            <w:r w:rsidRPr="005E27DF">
              <w:t xml:space="preserve"> caused by TIM degradation, not by LED degradation</w:t>
            </w:r>
            <w:r w:rsidRPr="005E27DF">
              <w:rPr>
                <w:lang w:val="hu-HU"/>
              </w:rPr>
              <w:t xml:space="preserve"> </w:t>
            </w:r>
          </w:p>
          <w:p w:rsidR="006A74B3" w:rsidRDefault="006A74B3" w:rsidP="001B439F"/>
        </w:tc>
      </w:tr>
    </w:tbl>
    <w:p w:rsidR="00E17722" w:rsidRDefault="00E17722" w:rsidP="00237AD8"/>
    <w:sectPr w:rsidR="00E17722" w:rsidSect="00391487">
      <w:headerReference w:type="default" r:id="rId69"/>
      <w:footerReference w:type="default" r:id="rId70"/>
      <w:pgSz w:w="11907" w:h="16839" w:code="9"/>
      <w:pgMar w:top="1418" w:right="1077" w:bottom="1077" w:left="107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B4C65" w:rsidRDefault="000B4C65" w:rsidP="000C1E01">
      <w:pPr>
        <w:spacing w:after="0"/>
      </w:pPr>
      <w:r>
        <w:separator/>
      </w:r>
    </w:p>
  </w:endnote>
  <w:endnote w:type="continuationSeparator" w:id="0">
    <w:p w:rsidR="000B4C65" w:rsidRDefault="000B4C65" w:rsidP="000C1E01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0203" w:rsidRDefault="0033020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B4C65" w:rsidRDefault="000B4C65" w:rsidP="000C1E01">
      <w:pPr>
        <w:spacing w:after="0"/>
      </w:pPr>
      <w:r>
        <w:separator/>
      </w:r>
    </w:p>
  </w:footnote>
  <w:footnote w:type="continuationSeparator" w:id="0">
    <w:p w:rsidR="000B4C65" w:rsidRDefault="000B4C65" w:rsidP="000C1E01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853468"/>
      <w:docPartObj>
        <w:docPartGallery w:val="Page Numbers (Top of Page)"/>
        <w:docPartUnique/>
      </w:docPartObj>
    </w:sdtPr>
    <w:sdtContent>
      <w:p w:rsidR="00330203" w:rsidRDefault="000B702E">
        <w:pPr>
          <w:pStyle w:val="Header"/>
          <w:jc w:val="right"/>
        </w:pPr>
      </w:p>
    </w:sdtContent>
  </w:sdt>
  <w:p w:rsidR="00330203" w:rsidRDefault="00330203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853472"/>
      <w:docPartObj>
        <w:docPartGallery w:val="Page Numbers (Top of Page)"/>
        <w:docPartUnique/>
      </w:docPartObj>
    </w:sdtPr>
    <w:sdtContent>
      <w:p w:rsidR="00330203" w:rsidRDefault="000B702E">
        <w:pPr>
          <w:pStyle w:val="Header"/>
          <w:jc w:val="right"/>
        </w:pPr>
        <w:fldSimple w:instr=" PAGE   \* MERGEFORMAT ">
          <w:r w:rsidR="0074594F">
            <w:rPr>
              <w:noProof/>
            </w:rPr>
            <w:t>11</w:t>
          </w:r>
        </w:fldSimple>
      </w:p>
    </w:sdtContent>
  </w:sdt>
  <w:p w:rsidR="00330203" w:rsidRDefault="00330203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DC41D4"/>
    <w:multiLevelType w:val="hybridMultilevel"/>
    <w:tmpl w:val="55BEBD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13A6D12"/>
    <w:multiLevelType w:val="hybridMultilevel"/>
    <w:tmpl w:val="4AB438A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2A290EFA"/>
    <w:multiLevelType w:val="hybridMultilevel"/>
    <w:tmpl w:val="7F8A79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1657674"/>
    <w:multiLevelType w:val="hybridMultilevel"/>
    <w:tmpl w:val="486476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46461BC"/>
    <w:multiLevelType w:val="hybridMultilevel"/>
    <w:tmpl w:val="7E00471C"/>
    <w:lvl w:ilvl="0" w:tplc="881AD3F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60E5532">
      <w:start w:val="1656"/>
      <w:numFmt w:val="bullet"/>
      <w:lvlText w:val="—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C272235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BF425BE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558D84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138DBE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7263AF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22A4D8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1E6B962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5B0B7CD6"/>
    <w:multiLevelType w:val="hybridMultilevel"/>
    <w:tmpl w:val="CBB8F70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6ED52E13"/>
    <w:multiLevelType w:val="hybridMultilevel"/>
    <w:tmpl w:val="817608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4"/>
  </w:num>
  <w:num w:numId="4">
    <w:abstractNumId w:val="3"/>
  </w:num>
  <w:num w:numId="5">
    <w:abstractNumId w:val="2"/>
  </w:num>
  <w:num w:numId="6">
    <w:abstractNumId w:val="5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17722"/>
    <w:rsid w:val="00083349"/>
    <w:rsid w:val="00095C27"/>
    <w:rsid w:val="000A0DD4"/>
    <w:rsid w:val="000A10E9"/>
    <w:rsid w:val="000B4C65"/>
    <w:rsid w:val="000B702E"/>
    <w:rsid w:val="000C1E01"/>
    <w:rsid w:val="000D2D79"/>
    <w:rsid w:val="00105755"/>
    <w:rsid w:val="00154A4D"/>
    <w:rsid w:val="00165913"/>
    <w:rsid w:val="001859CA"/>
    <w:rsid w:val="00227044"/>
    <w:rsid w:val="00232028"/>
    <w:rsid w:val="00237AD8"/>
    <w:rsid w:val="00262FB5"/>
    <w:rsid w:val="00330203"/>
    <w:rsid w:val="00356B85"/>
    <w:rsid w:val="00391487"/>
    <w:rsid w:val="003D1AF4"/>
    <w:rsid w:val="003D4A57"/>
    <w:rsid w:val="003F3586"/>
    <w:rsid w:val="00412D01"/>
    <w:rsid w:val="00437E5A"/>
    <w:rsid w:val="00443E7C"/>
    <w:rsid w:val="004A0725"/>
    <w:rsid w:val="004A1153"/>
    <w:rsid w:val="004E0F8C"/>
    <w:rsid w:val="004E1DBD"/>
    <w:rsid w:val="004E322E"/>
    <w:rsid w:val="004F37B5"/>
    <w:rsid w:val="00516D5D"/>
    <w:rsid w:val="0052533B"/>
    <w:rsid w:val="005337F8"/>
    <w:rsid w:val="00555CDB"/>
    <w:rsid w:val="00560F72"/>
    <w:rsid w:val="005B4D7E"/>
    <w:rsid w:val="005E27DF"/>
    <w:rsid w:val="00626CA3"/>
    <w:rsid w:val="00671210"/>
    <w:rsid w:val="00687592"/>
    <w:rsid w:val="00694F70"/>
    <w:rsid w:val="006A74B3"/>
    <w:rsid w:val="00712489"/>
    <w:rsid w:val="0074594F"/>
    <w:rsid w:val="00766BF2"/>
    <w:rsid w:val="007718D5"/>
    <w:rsid w:val="007C5B48"/>
    <w:rsid w:val="007D36FF"/>
    <w:rsid w:val="007D42BD"/>
    <w:rsid w:val="00821044"/>
    <w:rsid w:val="00881D21"/>
    <w:rsid w:val="008D2D95"/>
    <w:rsid w:val="008F4C61"/>
    <w:rsid w:val="0093165E"/>
    <w:rsid w:val="00941E1C"/>
    <w:rsid w:val="009B3D27"/>
    <w:rsid w:val="009E28EA"/>
    <w:rsid w:val="00A01522"/>
    <w:rsid w:val="00A24C25"/>
    <w:rsid w:val="00A42BD5"/>
    <w:rsid w:val="00A95E58"/>
    <w:rsid w:val="00AA54DA"/>
    <w:rsid w:val="00B14593"/>
    <w:rsid w:val="00BD0D47"/>
    <w:rsid w:val="00BF399E"/>
    <w:rsid w:val="00D20B40"/>
    <w:rsid w:val="00D27C38"/>
    <w:rsid w:val="00D624EF"/>
    <w:rsid w:val="00D635F7"/>
    <w:rsid w:val="00D825F7"/>
    <w:rsid w:val="00E17722"/>
    <w:rsid w:val="00E21951"/>
    <w:rsid w:val="00E64882"/>
    <w:rsid w:val="00EB1CC7"/>
    <w:rsid w:val="00EB5ED5"/>
    <w:rsid w:val="00EF079C"/>
    <w:rsid w:val="00EF2043"/>
    <w:rsid w:val="00EF2544"/>
    <w:rsid w:val="00F07C61"/>
    <w:rsid w:val="00F104B3"/>
    <w:rsid w:val="00F177D9"/>
    <w:rsid w:val="00F43698"/>
    <w:rsid w:val="00F81048"/>
    <w:rsid w:val="00F9190F"/>
    <w:rsid w:val="00F96881"/>
    <w:rsid w:val="00FE33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7AD8"/>
    <w:pPr>
      <w:spacing w:after="60" w:line="240" w:lineRule="auto"/>
    </w:pPr>
    <w:rPr>
      <w:rFonts w:ascii="Arial Narrow" w:hAnsi="Arial Narrow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F81048"/>
    <w:pPr>
      <w:keepNext/>
      <w:keepLines/>
      <w:spacing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07C61"/>
    <w:pPr>
      <w:ind w:left="720"/>
      <w:contextualSpacing/>
    </w:pPr>
  </w:style>
  <w:style w:type="table" w:styleId="TableGrid">
    <w:name w:val="Table Grid"/>
    <w:basedOn w:val="TableNormal"/>
    <w:uiPriority w:val="59"/>
    <w:rsid w:val="007D36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555CDB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spacing w:val="5"/>
      <w:kern w:val="28"/>
      <w:sz w:val="3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55CDB"/>
    <w:rPr>
      <w:rFonts w:asciiTheme="majorHAnsi" w:eastAsiaTheme="majorEastAsia" w:hAnsiTheme="majorHAnsi" w:cstheme="majorBidi"/>
      <w:spacing w:val="5"/>
      <w:kern w:val="28"/>
      <w:sz w:val="3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91487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148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F8104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0C1E01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0C1E01"/>
    <w:rPr>
      <w:rFonts w:ascii="Arial Narrow" w:hAnsi="Arial Narrow"/>
    </w:rPr>
  </w:style>
  <w:style w:type="paragraph" w:styleId="Footer">
    <w:name w:val="footer"/>
    <w:basedOn w:val="Normal"/>
    <w:link w:val="FooterChar"/>
    <w:uiPriority w:val="99"/>
    <w:semiHidden/>
    <w:unhideWhenUsed/>
    <w:rsid w:val="000C1E01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C1E01"/>
    <w:rPr>
      <w:rFonts w:ascii="Arial Narrow" w:hAnsi="Arial Narrow"/>
    </w:rPr>
  </w:style>
  <w:style w:type="paragraph" w:styleId="TOC2">
    <w:name w:val="toc 2"/>
    <w:basedOn w:val="Normal"/>
    <w:next w:val="Normal"/>
    <w:autoRedefine/>
    <w:uiPriority w:val="39"/>
    <w:unhideWhenUsed/>
    <w:rsid w:val="00F81048"/>
    <w:pPr>
      <w:tabs>
        <w:tab w:val="right" w:leader="dot" w:pos="9737"/>
      </w:tabs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82104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5E27D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48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36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6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207321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16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23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52669">
          <w:marLeft w:val="547"/>
          <w:marRight w:val="0"/>
          <w:marTop w:val="1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16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3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58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696177">
          <w:marLeft w:val="547"/>
          <w:marRight w:val="0"/>
          <w:marTop w:val="1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42701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1778">
          <w:marLeft w:val="547"/>
          <w:marRight w:val="0"/>
          <w:marTop w:val="1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0013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304692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336433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84800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335339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085988">
          <w:marLeft w:val="547"/>
          <w:marRight w:val="0"/>
          <w:marTop w:val="1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6.emf"/><Relationship Id="rId26" Type="http://schemas.openxmlformats.org/officeDocument/2006/relationships/image" Target="media/image11.emf"/><Relationship Id="rId39" Type="http://schemas.openxmlformats.org/officeDocument/2006/relationships/image" Target="media/image18.emf"/><Relationship Id="rId21" Type="http://schemas.openxmlformats.org/officeDocument/2006/relationships/image" Target="media/image8.emf"/><Relationship Id="rId34" Type="http://schemas.openxmlformats.org/officeDocument/2006/relationships/image" Target="media/image15.tiff"/><Relationship Id="rId42" Type="http://schemas.openxmlformats.org/officeDocument/2006/relationships/package" Target="embeddings/Microsoft_Office_PowerPoint_Slide14.sldx"/><Relationship Id="rId47" Type="http://schemas.openxmlformats.org/officeDocument/2006/relationships/image" Target="media/image22.emf"/><Relationship Id="rId50" Type="http://schemas.openxmlformats.org/officeDocument/2006/relationships/package" Target="embeddings/Microsoft_Office_PowerPoint_Slide18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package" Target="embeddings/Microsoft_Office_PowerPoint_Slide27.sldx"/><Relationship Id="rId7" Type="http://schemas.openxmlformats.org/officeDocument/2006/relationships/header" Target="header1.xm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9" Type="http://schemas.openxmlformats.org/officeDocument/2006/relationships/package" Target="embeddings/Microsoft_Office_PowerPoint_Slide9.sld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Microsoft_Office_PowerPoint_Slide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image" Target="media/image17.emf"/><Relationship Id="rId40" Type="http://schemas.openxmlformats.org/officeDocument/2006/relationships/package" Target="embeddings/Microsoft_Office_PowerPoint_Slide13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Office_PowerPoint_Slide22.sldx"/><Relationship Id="rId66" Type="http://schemas.openxmlformats.org/officeDocument/2006/relationships/package" Target="embeddings/Microsoft_Office_PowerPoint_Slide26.sldx"/><Relationship Id="rId5" Type="http://schemas.openxmlformats.org/officeDocument/2006/relationships/footnotes" Target="footnotes.xml"/><Relationship Id="rId15" Type="http://schemas.openxmlformats.org/officeDocument/2006/relationships/package" Target="embeddings/Microsoft_Office_PowerPoint_Slide3.sldx"/><Relationship Id="rId23" Type="http://schemas.openxmlformats.org/officeDocument/2006/relationships/package" Target="embeddings/Microsoft_Office_PowerPoint_Slide6.sldx"/><Relationship Id="rId28" Type="http://schemas.openxmlformats.org/officeDocument/2006/relationships/image" Target="media/image12.emf"/><Relationship Id="rId36" Type="http://schemas.openxmlformats.org/officeDocument/2006/relationships/package" Target="embeddings/Microsoft_Office_PowerPoint_Slide11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61" Type="http://schemas.openxmlformats.org/officeDocument/2006/relationships/image" Target="media/image29.emf"/><Relationship Id="rId10" Type="http://schemas.openxmlformats.org/officeDocument/2006/relationships/image" Target="media/image2.emf"/><Relationship Id="rId19" Type="http://schemas.openxmlformats.org/officeDocument/2006/relationships/package" Target="embeddings/Microsoft_Office_PowerPoint_Slide5.sldx"/><Relationship Id="rId31" Type="http://schemas.openxmlformats.org/officeDocument/2006/relationships/oleObject" Target="embeddings/oleObject2.bin"/><Relationship Id="rId44" Type="http://schemas.openxmlformats.org/officeDocument/2006/relationships/package" Target="embeddings/Microsoft_Office_PowerPoint_Slide15.sldx"/><Relationship Id="rId52" Type="http://schemas.openxmlformats.org/officeDocument/2006/relationships/package" Target="embeddings/Microsoft_Office_PowerPoint_Slide19.sldx"/><Relationship Id="rId60" Type="http://schemas.openxmlformats.org/officeDocument/2006/relationships/package" Target="embeddings/Microsoft_Office_PowerPoint_Slide23.sldx"/><Relationship Id="rId65" Type="http://schemas.openxmlformats.org/officeDocument/2006/relationships/image" Target="media/image31.emf"/><Relationship Id="rId4" Type="http://schemas.openxmlformats.org/officeDocument/2006/relationships/webSettings" Target="webSettings.xml"/><Relationship Id="rId9" Type="http://schemas.openxmlformats.org/officeDocument/2006/relationships/package" Target="embeddings/Microsoft_Office_PowerPoint_Slide1.sldx"/><Relationship Id="rId14" Type="http://schemas.openxmlformats.org/officeDocument/2006/relationships/image" Target="media/image4.emf"/><Relationship Id="rId22" Type="http://schemas.openxmlformats.org/officeDocument/2006/relationships/image" Target="media/image9.emf"/><Relationship Id="rId27" Type="http://schemas.openxmlformats.org/officeDocument/2006/relationships/package" Target="embeddings/Microsoft_Office_PowerPoint_Slide8.sldx"/><Relationship Id="rId30" Type="http://schemas.openxmlformats.org/officeDocument/2006/relationships/image" Target="media/image13.png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Office_PowerPoint_Slide17.sldx"/><Relationship Id="rId56" Type="http://schemas.openxmlformats.org/officeDocument/2006/relationships/package" Target="embeddings/Microsoft_Office_PowerPoint_Slide21.sldx"/><Relationship Id="rId64" Type="http://schemas.openxmlformats.org/officeDocument/2006/relationships/package" Target="embeddings/Microsoft_Office_PowerPoint_Slide25.sldx"/><Relationship Id="rId69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image" Target="media/image24.emf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package" Target="embeddings/Microsoft_Office_PowerPoint_Slide4.sldx"/><Relationship Id="rId25" Type="http://schemas.openxmlformats.org/officeDocument/2006/relationships/package" Target="embeddings/Microsoft_Office_PowerPoint_Slide7.sldx"/><Relationship Id="rId33" Type="http://schemas.openxmlformats.org/officeDocument/2006/relationships/package" Target="embeddings/Microsoft_Office_PowerPoint_Slide10.sldx"/><Relationship Id="rId38" Type="http://schemas.openxmlformats.org/officeDocument/2006/relationships/package" Target="embeddings/Microsoft_Office_PowerPoint_Slide12.sldx"/><Relationship Id="rId46" Type="http://schemas.openxmlformats.org/officeDocument/2006/relationships/package" Target="embeddings/Microsoft_Office_PowerPoint_Slide16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image" Target="media/image7.emf"/><Relationship Id="rId41" Type="http://schemas.openxmlformats.org/officeDocument/2006/relationships/image" Target="media/image19.emf"/><Relationship Id="rId54" Type="http://schemas.openxmlformats.org/officeDocument/2006/relationships/package" Target="embeddings/Microsoft_Office_PowerPoint_Slide20.sldx"/><Relationship Id="rId62" Type="http://schemas.openxmlformats.org/officeDocument/2006/relationships/package" Target="embeddings/Microsoft_Office_PowerPoint_Slide24.sldx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1081</Words>
  <Characters>6164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MGC</Company>
  <LinksUpToDate>false</LinksUpToDate>
  <CharactersWithSpaces>7231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Andras Vass-Varnai</dc:creator>
  <cp:lastModifiedBy>gaborf</cp:lastModifiedBy>
  <cp:revision>5</cp:revision>
  <cp:lastPrinted>2012-04-26T14:26:00Z</cp:lastPrinted>
  <dcterms:created xsi:type="dcterms:W3CDTF">2012-09-30T19:55:00Z</dcterms:created>
  <dcterms:modified xsi:type="dcterms:W3CDTF">2012-09-30T20:10:00Z</dcterms:modified>
</cp:coreProperties>
</file>